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DE" w:rsidRDefault="00546C13">
      <w:r>
        <w:t xml:space="preserve">De la lectura de 11 </w:t>
      </w:r>
      <w:proofErr w:type="spellStart"/>
      <w:r>
        <w:t>countries</w:t>
      </w:r>
      <w:proofErr w:type="spellEnd"/>
      <w:r>
        <w:t>:</w:t>
      </w:r>
    </w:p>
    <w:p w:rsidR="00546C13" w:rsidRDefault="00546C13">
      <w:commentRangeStart w:id="0"/>
      <w:r>
        <w:t xml:space="preserve">En el </w:t>
      </w:r>
      <w:proofErr w:type="spellStart"/>
      <w:r>
        <w:t>abstract</w:t>
      </w:r>
      <w:proofErr w:type="spellEnd"/>
      <w:r>
        <w:t xml:space="preserve"> lo dice todo. Las lecciones:</w:t>
      </w:r>
    </w:p>
    <w:p w:rsidR="00546C13" w:rsidRDefault="00546C13" w:rsidP="00546C13">
      <w:pPr>
        <w:pStyle w:val="Prrafodelista"/>
        <w:numPr>
          <w:ilvl w:val="0"/>
          <w:numId w:val="1"/>
        </w:numPr>
        <w:rPr>
          <w:lang w:val="en-US"/>
        </w:rPr>
      </w:pPr>
      <w:r w:rsidRPr="00546C13">
        <w:rPr>
          <w:lang w:val="en-US"/>
        </w:rPr>
        <w:t xml:space="preserve">MBIs can be important means of introducing some </w:t>
      </w:r>
      <w:r>
        <w:rPr>
          <w:i/>
          <w:u w:val="single"/>
          <w:lang w:val="en-US"/>
        </w:rPr>
        <w:t>added</w:t>
      </w:r>
      <w:r>
        <w:rPr>
          <w:lang w:val="en-US"/>
        </w:rPr>
        <w:t xml:space="preserve"> efficiency to already existent CA instruments</w:t>
      </w:r>
    </w:p>
    <w:p w:rsidR="00546C13" w:rsidRDefault="00546C13" w:rsidP="00546C13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scope of MBIs must match institutional capacity</w:t>
      </w:r>
    </w:p>
    <w:p w:rsidR="00546C13" w:rsidRDefault="00546C13" w:rsidP="00546C13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introduction of MBIs must be “</w:t>
      </w:r>
      <w:r w:rsidRPr="00546C13">
        <w:rPr>
          <w:i/>
          <w:lang w:val="en-US"/>
        </w:rPr>
        <w:t>gradual and flexible</w:t>
      </w:r>
      <w:r>
        <w:rPr>
          <w:i/>
          <w:lang w:val="en-US"/>
        </w:rPr>
        <w:t>”</w:t>
      </w:r>
      <w:r>
        <w:rPr>
          <w:lang w:val="en-US"/>
        </w:rPr>
        <w:t xml:space="preserve"> to be “consistent” with “ongoing institutional changes”.</w:t>
      </w:r>
    </w:p>
    <w:p w:rsidR="00546C13" w:rsidRDefault="004D7021" w:rsidP="00546C13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“strong need to </w:t>
      </w:r>
      <w:r w:rsidRPr="004D7021">
        <w:rPr>
          <w:i/>
          <w:lang w:val="en-US"/>
        </w:rPr>
        <w:t>channel revenues to local authorities</w:t>
      </w:r>
      <w:r>
        <w:rPr>
          <w:i/>
          <w:lang w:val="en-US"/>
        </w:rPr>
        <w:t xml:space="preserve"> </w:t>
      </w:r>
      <w:r>
        <w:rPr>
          <w:lang w:val="en-US"/>
        </w:rPr>
        <w:t>to finance building of institutional capacity</w:t>
      </w:r>
      <w:r w:rsidR="009E59D4">
        <w:rPr>
          <w:lang w:val="en-US"/>
        </w:rPr>
        <w:t>”</w:t>
      </w:r>
    </w:p>
    <w:p w:rsidR="004D7021" w:rsidRDefault="00EB0D38" w:rsidP="00546C13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International donor agencies are more prone to recommend OECD solutions, “with little regard to institutions issues”</w:t>
      </w:r>
    </w:p>
    <w:p w:rsidR="00EB0D38" w:rsidRDefault="00EB0D38" w:rsidP="00546C13">
      <w:pPr>
        <w:pStyle w:val="Prrafodelista"/>
        <w:numPr>
          <w:ilvl w:val="0"/>
          <w:numId w:val="1"/>
        </w:numPr>
        <w:rPr>
          <w:lang w:val="en-US"/>
        </w:rPr>
      </w:pPr>
      <w:commentRangeStart w:id="1"/>
      <w:r>
        <w:rPr>
          <w:lang w:val="en-US"/>
        </w:rPr>
        <w:t xml:space="preserve">“Increased </w:t>
      </w:r>
      <w:r>
        <w:rPr>
          <w:i/>
          <w:lang w:val="en-US"/>
        </w:rPr>
        <w:t>information sharing</w:t>
      </w:r>
      <w:r w:rsidR="00B00F06">
        <w:rPr>
          <w:i/>
          <w:lang w:val="en-US"/>
        </w:rPr>
        <w:t xml:space="preserve"> </w:t>
      </w:r>
      <w:r w:rsidR="00B00F06">
        <w:rPr>
          <w:lang w:val="en-US"/>
        </w:rPr>
        <w:t>in a south-south dialogue would benefit all parties”</w:t>
      </w:r>
      <w:commentRangeEnd w:id="1"/>
      <w:r w:rsidR="00B00F06">
        <w:rPr>
          <w:rStyle w:val="Refdecomentario"/>
        </w:rPr>
        <w:commentReference w:id="1"/>
      </w:r>
    </w:p>
    <w:commentRangeEnd w:id="0"/>
    <w:p w:rsidR="00F43ED2" w:rsidRDefault="009E59D4" w:rsidP="00F43ED2">
      <w:pPr>
        <w:rPr>
          <w:lang w:val="en-US"/>
        </w:rPr>
      </w:pPr>
      <w:r>
        <w:rPr>
          <w:rStyle w:val="Refdecomentario"/>
        </w:rPr>
        <w:commentReference w:id="0"/>
      </w:r>
      <w:r w:rsidR="00A34392">
        <w:rPr>
          <w:lang w:val="en-US"/>
        </w:rPr>
        <w:t xml:space="preserve">Badly designed </w:t>
      </w:r>
      <w:r w:rsidR="00A34392" w:rsidRPr="000A1414">
        <w:rPr>
          <w:lang w:val="en-US"/>
        </w:rPr>
        <w:t>institutions</w:t>
      </w:r>
      <w:r w:rsidR="00A34392">
        <w:rPr>
          <w:lang w:val="en-US"/>
        </w:rPr>
        <w:t>, such as environmental assessments that are too de demanding and act as barriers to economic</w:t>
      </w:r>
      <w:r w:rsidR="000A1414">
        <w:rPr>
          <w:lang w:val="en-US"/>
        </w:rPr>
        <w:t xml:space="preserve"> “development”, stiff regulations that are virtually unenforceable, “administrative jurisdictions open to interpretation”</w:t>
      </w:r>
      <w:r w:rsidR="00DA492E">
        <w:rPr>
          <w:lang w:val="en-US"/>
        </w:rPr>
        <w:t xml:space="preserve">, </w:t>
      </w:r>
      <w:r w:rsidR="00A34392">
        <w:rPr>
          <w:lang w:val="en-US"/>
        </w:rPr>
        <w:t>are “unsustainable institutions”</w:t>
      </w:r>
      <w:r w:rsidR="00DA492E">
        <w:rPr>
          <w:lang w:val="en-US"/>
        </w:rPr>
        <w:t xml:space="preserve">. </w:t>
      </w:r>
    </w:p>
    <w:p w:rsidR="006B4FA8" w:rsidRDefault="006B4FA8" w:rsidP="00F43ED2">
      <w:pPr>
        <w:rPr>
          <w:lang w:val="en-US"/>
        </w:rPr>
      </w:pPr>
      <w:proofErr w:type="spellStart"/>
      <w:r>
        <w:rPr>
          <w:lang w:val="en-US"/>
        </w:rPr>
        <w:t>Hablan</w:t>
      </w:r>
      <w:proofErr w:type="spellEnd"/>
      <w:r>
        <w:rPr>
          <w:lang w:val="en-US"/>
        </w:rPr>
        <w:t xml:space="preserve"> de smaller institutions y </w:t>
      </w:r>
      <w:r w:rsidR="001D6F27">
        <w:rPr>
          <w:lang w:val="en-US"/>
        </w:rPr>
        <w:t>decentralization</w:t>
      </w:r>
      <w:r>
        <w:rPr>
          <w:lang w:val="en-US"/>
        </w:rPr>
        <w:t xml:space="preserve"> of authority </w:t>
      </w:r>
      <w:proofErr w:type="spellStart"/>
      <w:proofErr w:type="gramStart"/>
      <w:r>
        <w:rPr>
          <w:lang w:val="en-US"/>
        </w:rPr>
        <w:t>como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mecanismo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para</w:t>
      </w:r>
      <w:proofErr w:type="spellEnd"/>
      <w:r w:rsidR="001D6F27">
        <w:rPr>
          <w:lang w:val="en-US"/>
        </w:rPr>
        <w:t xml:space="preserve"> </w:t>
      </w:r>
      <w:proofErr w:type="spellStart"/>
      <w:r w:rsidR="001D6F27">
        <w:rPr>
          <w:lang w:val="en-US"/>
        </w:rPr>
        <w:t>construir</w:t>
      </w:r>
      <w:proofErr w:type="spellEnd"/>
      <w:r w:rsidR="001D6F27">
        <w:rPr>
          <w:lang w:val="en-US"/>
        </w:rPr>
        <w:t xml:space="preserve"> sustainable institutions.</w:t>
      </w:r>
    </w:p>
    <w:p w:rsidR="006B4FA8" w:rsidRDefault="006B4FA8" w:rsidP="00F43ED2">
      <w:pPr>
        <w:rPr>
          <w:lang w:val="en-US"/>
        </w:rPr>
      </w:pPr>
      <w:r>
        <w:rPr>
          <w:lang w:val="en-US"/>
        </w:rPr>
        <w:t xml:space="preserve">Overlapping mandates among different </w:t>
      </w:r>
      <w:proofErr w:type="spellStart"/>
      <w:r>
        <w:rPr>
          <w:lang w:val="en-US"/>
        </w:rPr>
        <w:t>sectoral</w:t>
      </w:r>
      <w:proofErr w:type="spellEnd"/>
      <w:r>
        <w:rPr>
          <w:lang w:val="en-US"/>
        </w:rPr>
        <w:t xml:space="preserve"> agencies is common</w:t>
      </w:r>
    </w:p>
    <w:p w:rsidR="009A4700" w:rsidRDefault="00F130A5" w:rsidP="00F43ED2">
      <w:pPr>
        <w:rPr>
          <w:lang w:val="en-US"/>
        </w:rPr>
      </w:pPr>
      <w:r>
        <w:rPr>
          <w:lang w:val="en-US"/>
        </w:rPr>
        <w:t>“</w:t>
      </w:r>
      <w:proofErr w:type="gramStart"/>
      <w:r>
        <w:rPr>
          <w:lang w:val="en-US"/>
        </w:rPr>
        <w:t>continued</w:t>
      </w:r>
      <w:proofErr w:type="gramEnd"/>
      <w:r>
        <w:rPr>
          <w:lang w:val="en-US"/>
        </w:rPr>
        <w:t xml:space="preserve"> development – of either weak or strong MBI instruments – requires: 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) institutional </w:t>
      </w:r>
      <w:r w:rsidR="001D6F27">
        <w:rPr>
          <w:lang w:val="en-US"/>
        </w:rPr>
        <w:t>strengthening</w:t>
      </w:r>
      <w:r>
        <w:rPr>
          <w:lang w:val="en-US"/>
        </w:rPr>
        <w:t xml:space="preserve">, in particular through human resource development and through financial support to local agencies; and (ii) taking into account </w:t>
      </w:r>
      <w:r w:rsidR="00C92B8C">
        <w:rPr>
          <w:lang w:val="en-US"/>
        </w:rPr>
        <w:t>existing</w:t>
      </w:r>
      <w:r>
        <w:rPr>
          <w:lang w:val="en-US"/>
        </w:rPr>
        <w:t xml:space="preserve"> political priorities and economic reforms.</w:t>
      </w:r>
    </w:p>
    <w:p w:rsidR="00F130A5" w:rsidRDefault="00F130A5" w:rsidP="00F43ED2">
      <w:pPr>
        <w:rPr>
          <w:lang w:val="en-US"/>
        </w:rPr>
      </w:pPr>
      <w:r>
        <w:rPr>
          <w:lang w:val="en-US"/>
        </w:rPr>
        <w:t xml:space="preserve">“Experience has shown that chances of achieving long-term institutional sustainability increase if three conditions are met: first, institutional structures and mandates should be </w:t>
      </w:r>
      <w:r>
        <w:rPr>
          <w:i/>
          <w:lang w:val="en-US"/>
        </w:rPr>
        <w:t>flexible”,</w:t>
      </w:r>
      <w:r w:rsidRPr="00F130A5">
        <w:rPr>
          <w:lang w:val="en-US"/>
        </w:rPr>
        <w:t xml:space="preserve"> best achieved </w:t>
      </w:r>
      <w:r>
        <w:rPr>
          <w:lang w:val="en-US"/>
        </w:rPr>
        <w:t xml:space="preserve">by relying as far as possible on existing capacity and mechanisms. Second </w:t>
      </w:r>
      <w:r>
        <w:rPr>
          <w:i/>
          <w:lang w:val="en-US"/>
        </w:rPr>
        <w:t xml:space="preserve">adequate financing </w:t>
      </w:r>
      <w:r>
        <w:rPr>
          <w:lang w:val="en-US"/>
        </w:rPr>
        <w:t xml:space="preserve">mechanisms should be available, best achieved through…providing </w:t>
      </w:r>
      <w:proofErr w:type="gramStart"/>
      <w:r>
        <w:rPr>
          <w:lang w:val="en-US"/>
        </w:rPr>
        <w:t>them</w:t>
      </w:r>
      <w:proofErr w:type="gramEnd"/>
      <w:r>
        <w:rPr>
          <w:lang w:val="en-US"/>
        </w:rPr>
        <w:t xml:space="preserve"> with some form of long-term self-financing. Third, initial development should focus on areas were early successes are likely, best achieved by </w:t>
      </w:r>
      <w:r>
        <w:rPr>
          <w:i/>
          <w:lang w:val="en-US"/>
        </w:rPr>
        <w:t xml:space="preserve">phasing development </w:t>
      </w:r>
      <w:r>
        <w:rPr>
          <w:lang w:val="en-US"/>
        </w:rPr>
        <w:t>of institutional capacity and through outlining high priority targets for intervention.</w:t>
      </w:r>
      <w:r w:rsidR="00972650">
        <w:rPr>
          <w:lang w:val="en-US"/>
        </w:rPr>
        <w:t>”</w:t>
      </w:r>
    </w:p>
    <w:p w:rsidR="00B56D30" w:rsidRDefault="00B56D30" w:rsidP="00F43ED2">
      <w:pPr>
        <w:rPr>
          <w:b/>
        </w:rPr>
      </w:pPr>
      <w:proofErr w:type="spellStart"/>
      <w:r w:rsidRPr="00D001C7">
        <w:rPr>
          <w:b/>
        </w:rPr>
        <w:t>Market</w:t>
      </w:r>
      <w:proofErr w:type="spellEnd"/>
      <w:r w:rsidRPr="00D001C7">
        <w:rPr>
          <w:b/>
        </w:rPr>
        <w:t xml:space="preserve"> </w:t>
      </w:r>
      <w:proofErr w:type="spellStart"/>
      <w:r w:rsidRPr="00D001C7">
        <w:rPr>
          <w:b/>
        </w:rPr>
        <w:t>based</w:t>
      </w:r>
      <w:proofErr w:type="spellEnd"/>
      <w:r w:rsidRPr="00D001C7">
        <w:rPr>
          <w:b/>
        </w:rPr>
        <w:t xml:space="preserve"> </w:t>
      </w:r>
      <w:proofErr w:type="spellStart"/>
      <w:r w:rsidRPr="00D001C7">
        <w:rPr>
          <w:b/>
        </w:rPr>
        <w:t>instruments</w:t>
      </w:r>
      <w:proofErr w:type="spellEnd"/>
      <w:r w:rsidRPr="00D001C7">
        <w:rPr>
          <w:b/>
        </w:rPr>
        <w:t xml:space="preserve"> in LAC</w:t>
      </w:r>
      <w:r w:rsidR="00D001C7" w:rsidRPr="00D001C7">
        <w:rPr>
          <w:b/>
        </w:rPr>
        <w:t xml:space="preserve"> (una diferencia conmigo es que su categor</w:t>
      </w:r>
      <w:r w:rsidR="00D001C7">
        <w:rPr>
          <w:b/>
        </w:rPr>
        <w:t xml:space="preserve">ía de </w:t>
      </w:r>
      <w:proofErr w:type="spellStart"/>
      <w:r w:rsidR="00D001C7">
        <w:rPr>
          <w:b/>
        </w:rPr>
        <w:t>MBIs</w:t>
      </w:r>
      <w:proofErr w:type="spellEnd"/>
      <w:r w:rsidR="00D001C7">
        <w:rPr>
          <w:b/>
        </w:rPr>
        <w:t xml:space="preserve"> es más general).</w:t>
      </w:r>
    </w:p>
    <w:p w:rsidR="00D001C7" w:rsidRPr="00C92B8C" w:rsidRDefault="00C92B8C" w:rsidP="00F43ED2">
      <w:r w:rsidRPr="00C92B8C">
        <w:t xml:space="preserve">Puedo agregar a este </w:t>
      </w:r>
      <w:proofErr w:type="spellStart"/>
      <w:r w:rsidRPr="00C92B8C">
        <w:t>paper</w:t>
      </w:r>
      <w:proofErr w:type="spellEnd"/>
      <w:r w:rsidRPr="00C92B8C">
        <w:t xml:space="preserve"> en las citas cuando digo que México no ha funcionado.</w:t>
      </w:r>
    </w:p>
    <w:p w:rsidR="006B4FA8" w:rsidRPr="001D6F27" w:rsidRDefault="001D7E7A" w:rsidP="00F43ED2">
      <w:pPr>
        <w:rPr>
          <w:b/>
          <w:color w:val="FF0000"/>
        </w:rPr>
      </w:pPr>
      <w:r w:rsidRPr="001D7E7A">
        <w:rPr>
          <w:lang w:val="en-US"/>
        </w:rPr>
        <w:t>Colombia and Mexico: lack of appropriate design of the instrument</w:t>
      </w:r>
      <w:proofErr w:type="gramStart"/>
      <w:r w:rsidRPr="001D7E7A">
        <w:rPr>
          <w:lang w:val="en-US"/>
        </w:rPr>
        <w:t>, …,</w:t>
      </w:r>
      <w:proofErr w:type="gramEnd"/>
      <w:r w:rsidRPr="001D7E7A">
        <w:rPr>
          <w:lang w:val="en-US"/>
        </w:rPr>
        <w:t xml:space="preserve"> incompatibility with the available monitoring system, and inadequate planning of its coverage. </w:t>
      </w:r>
      <w:r>
        <w:rPr>
          <w:lang w:val="en-US"/>
        </w:rPr>
        <w:t xml:space="preserve">These factors have resulted in fierce public and political opposition and have undermined political support.” </w:t>
      </w:r>
      <w:r w:rsidRPr="001D6F27">
        <w:rPr>
          <w:b/>
          <w:color w:val="FF0000"/>
        </w:rPr>
        <w:t xml:space="preserve">OK. Lo dijiste. Pero no </w:t>
      </w:r>
      <w:r w:rsidR="001D6F27" w:rsidRPr="001D6F27">
        <w:rPr>
          <w:b/>
          <w:color w:val="FF0000"/>
        </w:rPr>
        <w:t>estás</w:t>
      </w:r>
      <w:r w:rsidRPr="001D6F27">
        <w:rPr>
          <w:b/>
          <w:color w:val="FF0000"/>
        </w:rPr>
        <w:t xml:space="preserve"> explicando bien por qué. Además lo principal es que las </w:t>
      </w:r>
      <w:proofErr w:type="spellStart"/>
      <w:r w:rsidRPr="001D6F27">
        <w:rPr>
          <w:b/>
          <w:color w:val="FF0000"/>
        </w:rPr>
        <w:t>public</w:t>
      </w:r>
      <w:proofErr w:type="spellEnd"/>
      <w:r w:rsidRPr="001D6F27">
        <w:rPr>
          <w:b/>
          <w:color w:val="FF0000"/>
        </w:rPr>
        <w:t xml:space="preserve"> </w:t>
      </w:r>
      <w:proofErr w:type="spellStart"/>
      <w:r w:rsidRPr="001D6F27">
        <w:rPr>
          <w:b/>
          <w:color w:val="FF0000"/>
        </w:rPr>
        <w:t>utilities</w:t>
      </w:r>
      <w:proofErr w:type="spellEnd"/>
      <w:r w:rsidRPr="001D6F27">
        <w:rPr>
          <w:b/>
          <w:color w:val="FF0000"/>
        </w:rPr>
        <w:t xml:space="preserve"> no pagaban. Eso no lo sabes. Y no </w:t>
      </w:r>
      <w:proofErr w:type="spellStart"/>
      <w:r w:rsidRPr="001D6F27">
        <w:rPr>
          <w:b/>
          <w:color w:val="FF0000"/>
        </w:rPr>
        <w:t>tenes</w:t>
      </w:r>
      <w:proofErr w:type="spellEnd"/>
      <w:r w:rsidRPr="001D6F27">
        <w:rPr>
          <w:b/>
          <w:color w:val="FF0000"/>
        </w:rPr>
        <w:t xml:space="preserve"> la perspectiva para saberlo habiendo escrito </w:t>
      </w:r>
      <w:r w:rsidRPr="001D6F27">
        <w:rPr>
          <w:b/>
          <w:color w:val="FF0000"/>
        </w:rPr>
        <w:lastRenderedPageBreak/>
        <w:t xml:space="preserve">esto dos años después que se implementó el programa. Yo soy capaz de observar que los problemas persistieron y que esa falta de soporte político inicial se mantuvo – hasta incrementó – y puede estar de tras de la falta de nuevos intentos de implementación de </w:t>
      </w:r>
      <w:proofErr w:type="spellStart"/>
      <w:r w:rsidRPr="001D6F27">
        <w:rPr>
          <w:b/>
          <w:color w:val="FF0000"/>
        </w:rPr>
        <w:t>IEs</w:t>
      </w:r>
      <w:proofErr w:type="spellEnd"/>
      <w:r w:rsidRPr="001D6F27">
        <w:rPr>
          <w:b/>
          <w:color w:val="FF0000"/>
        </w:rPr>
        <w:t xml:space="preserve"> en esos países. </w:t>
      </w:r>
    </w:p>
    <w:p w:rsidR="00756D2A" w:rsidRPr="001D6F27" w:rsidRDefault="00756D2A" w:rsidP="00F43ED2">
      <w:pPr>
        <w:rPr>
          <w:b/>
          <w:color w:val="FF0000"/>
        </w:rPr>
      </w:pPr>
      <w:r>
        <w:t xml:space="preserve">No seas malo. Lo que cuenta del ECP de Santiago es lamentable. Cuando escribieron eso (1998?) no tenían mucha información. Dicen que </w:t>
      </w:r>
      <w:proofErr w:type="spellStart"/>
      <w:r>
        <w:t>few</w:t>
      </w:r>
      <w:proofErr w:type="spellEnd"/>
      <w:r>
        <w:t xml:space="preserve"> </w:t>
      </w:r>
      <w:proofErr w:type="spellStart"/>
      <w:r>
        <w:t>transactions</w:t>
      </w:r>
      <w:proofErr w:type="spellEnd"/>
      <w:r>
        <w:t xml:space="preserve">,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con </w:t>
      </w:r>
      <w:proofErr w:type="spellStart"/>
      <w:r>
        <w:t>emissions</w:t>
      </w:r>
      <w:proofErr w:type="spellEnd"/>
      <w:r>
        <w:t xml:space="preserve"> </w:t>
      </w:r>
      <w:proofErr w:type="spellStart"/>
      <w:r>
        <w:t>permits</w:t>
      </w:r>
      <w:proofErr w:type="spellEnd"/>
      <w:r>
        <w:t xml:space="preserve"> has </w:t>
      </w:r>
      <w:proofErr w:type="spellStart"/>
      <w:r>
        <w:t>improved</w:t>
      </w:r>
      <w:proofErr w:type="spellEnd"/>
      <w:r>
        <w:t>, y que reformas legales están en curso para arreglar los problemas legales de las definiciones de los permisos, para reducir la incertidumbre sobre “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enforcement</w:t>
      </w:r>
      <w:proofErr w:type="spellEnd"/>
      <w:r>
        <w:t>” (esto no quiere decir nada</w:t>
      </w:r>
      <w:proofErr w:type="gramStart"/>
      <w:r>
        <w:t>!</w:t>
      </w:r>
      <w:proofErr w:type="gramEnd"/>
      <w:r>
        <w:t xml:space="preserve">). </w:t>
      </w:r>
      <w:proofErr w:type="gramStart"/>
      <w:r w:rsidRPr="001D6F27">
        <w:rPr>
          <w:b/>
          <w:color w:val="FF0000"/>
        </w:rPr>
        <w:t>nada</w:t>
      </w:r>
      <w:proofErr w:type="gramEnd"/>
      <w:r w:rsidRPr="001D6F27">
        <w:rPr>
          <w:b/>
          <w:color w:val="FF0000"/>
        </w:rPr>
        <w:t xml:space="preserve"> de esto se hizo bien</w:t>
      </w:r>
      <w:r>
        <w:t xml:space="preserve">. La incertidumbre continuó, </w:t>
      </w:r>
      <w:proofErr w:type="spellStart"/>
      <w:r>
        <w:t>etc</w:t>
      </w:r>
      <w:proofErr w:type="spellEnd"/>
      <w:r>
        <w:t>…</w:t>
      </w:r>
      <w:r w:rsidRPr="001D6F27">
        <w:rPr>
          <w:b/>
          <w:color w:val="FF0000"/>
        </w:rPr>
        <w:t>No podes sacar lecciones validas hoy con la perspectiva del ECP en 1999.</w:t>
      </w:r>
    </w:p>
    <w:p w:rsidR="00D83ACE" w:rsidRDefault="00D83ACE" w:rsidP="00F43ED2">
      <w:pPr>
        <w:rPr>
          <w:lang w:val="en-US"/>
        </w:rPr>
      </w:pPr>
      <w:r w:rsidRPr="00D83ACE">
        <w:rPr>
          <w:lang w:val="en-US"/>
        </w:rPr>
        <w:t xml:space="preserve">Pg. 196: “Ear-marking is gaining consensus. </w:t>
      </w:r>
      <w:r>
        <w:rPr>
          <w:lang w:val="en-US"/>
        </w:rPr>
        <w:t xml:space="preserve">It makes easier to build consensus, remove barriers (?), </w:t>
      </w:r>
      <w:r w:rsidR="001D6F27">
        <w:rPr>
          <w:lang w:val="en-US"/>
        </w:rPr>
        <w:t>and guarantee</w:t>
      </w:r>
      <w:r>
        <w:rPr>
          <w:lang w:val="en-US"/>
        </w:rPr>
        <w:t xml:space="preserve"> budget resources to finance environmental institutions. </w:t>
      </w:r>
    </w:p>
    <w:p w:rsidR="00D83ACE" w:rsidRDefault="00D83ACE" w:rsidP="00F43ED2">
      <w:pPr>
        <w:rPr>
          <w:b/>
          <w:lang w:val="en-US"/>
        </w:rPr>
      </w:pPr>
      <w:r>
        <w:rPr>
          <w:b/>
          <w:lang w:val="en-US"/>
        </w:rPr>
        <w:t>Conclusions</w:t>
      </w:r>
    </w:p>
    <w:p w:rsidR="00D83ACE" w:rsidRPr="001D6F27" w:rsidRDefault="00D83ACE" w:rsidP="00F43ED2">
      <w:pPr>
        <w:rPr>
          <w:b/>
          <w:color w:val="FF0000"/>
          <w:lang w:val="en-US"/>
        </w:rPr>
      </w:pPr>
      <w:r w:rsidRPr="001D6F27">
        <w:rPr>
          <w:b/>
          <w:color w:val="FF0000"/>
          <w:lang w:val="en-US"/>
        </w:rPr>
        <w:t>Lack of enforcement increased the uncertainty of the regulation.</w:t>
      </w:r>
    </w:p>
    <w:p w:rsidR="00D83ACE" w:rsidRPr="001D6F27" w:rsidRDefault="00D83ACE" w:rsidP="00F43ED2">
      <w:pPr>
        <w:rPr>
          <w:b/>
          <w:color w:val="FF0000"/>
          <w:lang w:val="en-US"/>
        </w:rPr>
      </w:pPr>
      <w:r w:rsidRPr="001D6F27">
        <w:rPr>
          <w:b/>
          <w:color w:val="FF0000"/>
          <w:lang w:val="en-US"/>
        </w:rPr>
        <w:t xml:space="preserve">MBIs </w:t>
      </w:r>
      <w:r w:rsidRPr="001D6F27">
        <w:rPr>
          <w:b/>
          <w:i/>
          <w:color w:val="FF0000"/>
          <w:lang w:val="en-US"/>
        </w:rPr>
        <w:t xml:space="preserve">increased </w:t>
      </w:r>
      <w:r w:rsidRPr="001D6F27">
        <w:rPr>
          <w:b/>
          <w:color w:val="FF0000"/>
          <w:lang w:val="en-US"/>
        </w:rPr>
        <w:t xml:space="preserve">the technical and financial burden on already existent fragile existent institutions. </w:t>
      </w:r>
    </w:p>
    <w:p w:rsidR="00FA3FA1" w:rsidRPr="001D6F27" w:rsidRDefault="00FA3FA1" w:rsidP="00F43ED2">
      <w:pPr>
        <w:rPr>
          <w:b/>
          <w:color w:val="FF0000"/>
          <w:lang w:val="en-US"/>
        </w:rPr>
      </w:pPr>
      <w:r w:rsidRPr="001D6F27">
        <w:rPr>
          <w:b/>
          <w:color w:val="FF0000"/>
          <w:lang w:val="en-US"/>
        </w:rPr>
        <w:t>“One opportunity lost is LAC countries have failed to talk each other about their successes and mistakes.”</w:t>
      </w:r>
    </w:p>
    <w:p w:rsidR="003758FC" w:rsidRDefault="00FA3FA1" w:rsidP="00F43ED2">
      <w:pPr>
        <w:rPr>
          <w:lang w:val="en-US"/>
        </w:rPr>
      </w:pPr>
      <w:r>
        <w:rPr>
          <w:lang w:val="en-US"/>
        </w:rPr>
        <w:t>“</w:t>
      </w:r>
      <w:r w:rsidR="001D6F27">
        <w:rPr>
          <w:lang w:val="en-US"/>
        </w:rPr>
        <w:t>International</w:t>
      </w:r>
      <w:r>
        <w:rPr>
          <w:lang w:val="en-US"/>
        </w:rPr>
        <w:t xml:space="preserve"> agencies and donors are prone to recommend OECD solutions with little regard to local institutional issues</w:t>
      </w:r>
      <w:r w:rsidR="005223F6">
        <w:rPr>
          <w:lang w:val="en-US"/>
        </w:rPr>
        <w:t xml:space="preserve">” Exchange of experiences has historically concentrated in a north-south direction”. </w:t>
      </w:r>
      <w:r w:rsidR="005223F6" w:rsidRPr="001D6F27">
        <w:rPr>
          <w:b/>
          <w:color w:val="FF0000"/>
          <w:lang w:val="en-US"/>
        </w:rPr>
        <w:t>This article starts filling the gap of experience exchange in the region, further initiatives should be supported</w:t>
      </w:r>
      <w:r w:rsidR="005223F6">
        <w:rPr>
          <w:lang w:val="en-US"/>
        </w:rPr>
        <w:t xml:space="preserve">”. </w:t>
      </w:r>
    </w:p>
    <w:p w:rsidR="003758FC" w:rsidRDefault="003758FC" w:rsidP="00F43ED2">
      <w:pPr>
        <w:rPr>
          <w:lang w:val="en-US"/>
        </w:rPr>
      </w:pPr>
      <w:r>
        <w:rPr>
          <w:lang w:val="en-US"/>
        </w:rPr>
        <w:t>Summary of conclusions:</w:t>
      </w:r>
    </w:p>
    <w:p w:rsidR="005A36B5" w:rsidRPr="001D6F27" w:rsidRDefault="005A36B5" w:rsidP="00F43ED2">
      <w:pPr>
        <w:rPr>
          <w:i/>
          <w:color w:val="FF0000"/>
          <w:lang w:val="en-US"/>
        </w:rPr>
      </w:pPr>
      <w:r w:rsidRPr="001D6F27">
        <w:rPr>
          <w:i/>
          <w:color w:val="FF0000"/>
          <w:lang w:val="en-US"/>
        </w:rPr>
        <w:t>There has been a substantial implementation with MBIs in LAC</w:t>
      </w:r>
    </w:p>
    <w:p w:rsidR="00FA3FA1" w:rsidRDefault="005A36B5" w:rsidP="00F43ED2">
      <w:pPr>
        <w:rPr>
          <w:lang w:val="en-US"/>
        </w:rPr>
      </w:pPr>
      <w:r w:rsidRPr="001D6F27">
        <w:rPr>
          <w:i/>
          <w:color w:val="FF0000"/>
          <w:lang w:val="en-US"/>
        </w:rPr>
        <w:t>The primary historical role of MBIs in LAC is to raise revenue</w:t>
      </w:r>
      <w:r>
        <w:rPr>
          <w:i/>
          <w:lang w:val="en-US"/>
        </w:rPr>
        <w:t xml:space="preserve">. </w:t>
      </w:r>
      <w:r w:rsidRPr="005A36B5">
        <w:t xml:space="preserve">(Entonces no son </w:t>
      </w:r>
      <w:proofErr w:type="spellStart"/>
      <w:r w:rsidRPr="005A36B5">
        <w:t>MBIs</w:t>
      </w:r>
      <w:proofErr w:type="spellEnd"/>
      <w:r w:rsidRPr="005A36B5">
        <w:t>, no seas malo).</w:t>
      </w:r>
      <w:r>
        <w:t xml:space="preserve"> </w:t>
      </w:r>
      <w:r w:rsidRPr="001D6F27">
        <w:rPr>
          <w:b/>
          <w:i/>
          <w:color w:val="FF0000"/>
          <w:lang w:val="en-US"/>
        </w:rPr>
        <w:t xml:space="preserve">“Other potential objectives – such as reduction of environmental impacts or </w:t>
      </w:r>
      <w:r w:rsidR="001D6F27" w:rsidRPr="001D6F27">
        <w:rPr>
          <w:b/>
          <w:i/>
          <w:color w:val="FF0000"/>
          <w:lang w:val="en-US"/>
        </w:rPr>
        <w:t>improving</w:t>
      </w:r>
      <w:r w:rsidRPr="001D6F27">
        <w:rPr>
          <w:b/>
          <w:i/>
          <w:color w:val="FF0000"/>
          <w:lang w:val="en-US"/>
        </w:rPr>
        <w:t xml:space="preserve"> the cost-effectiveness of regulations – have been underemphasized or not attained</w:t>
      </w:r>
      <w:r w:rsidRPr="005A36B5">
        <w:rPr>
          <w:b/>
          <w:i/>
          <w:lang w:val="en-US"/>
        </w:rPr>
        <w:t>.</w:t>
      </w:r>
      <w:r>
        <w:rPr>
          <w:b/>
          <w:i/>
          <w:lang w:val="en-US"/>
        </w:rPr>
        <w:t xml:space="preserve"> </w:t>
      </w:r>
      <w:r w:rsidRPr="005A36B5">
        <w:rPr>
          <w:lang w:val="en-US"/>
        </w:rPr>
        <w:t>A strong need exists to</w:t>
      </w:r>
      <w:r>
        <w:rPr>
          <w:i/>
          <w:lang w:val="en-US"/>
        </w:rPr>
        <w:t xml:space="preserve"> </w:t>
      </w:r>
      <w:r w:rsidRPr="005A36B5">
        <w:rPr>
          <w:i/>
          <w:lang w:val="en-US"/>
        </w:rPr>
        <w:t>channel revenues to local authorities</w:t>
      </w:r>
      <w:r>
        <w:rPr>
          <w:i/>
          <w:lang w:val="en-US"/>
        </w:rPr>
        <w:t xml:space="preserve"> </w:t>
      </w:r>
      <w:r w:rsidRPr="005A36B5">
        <w:rPr>
          <w:lang w:val="en-US"/>
        </w:rPr>
        <w:t>to assist in building institutional capacity.</w:t>
      </w:r>
      <w:r w:rsidR="00FA3FA1" w:rsidRPr="005A36B5">
        <w:rPr>
          <w:lang w:val="en-US"/>
        </w:rPr>
        <w:t xml:space="preserve"> </w:t>
      </w:r>
    </w:p>
    <w:p w:rsidR="008E1045" w:rsidRDefault="008E1045" w:rsidP="00F43ED2">
      <w:pPr>
        <w:rPr>
          <w:i/>
          <w:lang w:val="en-US"/>
        </w:rPr>
      </w:pPr>
      <w:r>
        <w:rPr>
          <w:i/>
          <w:lang w:val="en-US"/>
        </w:rPr>
        <w:t>Public awareness is low and uncertainty is high.</w:t>
      </w:r>
    </w:p>
    <w:p w:rsidR="008E1045" w:rsidRPr="001D6F27" w:rsidRDefault="007D0AF8" w:rsidP="00F43ED2">
      <w:pPr>
        <w:rPr>
          <w:b/>
        </w:rPr>
      </w:pPr>
      <w:r w:rsidRPr="001D6F27">
        <w:rPr>
          <w:b/>
          <w:i/>
          <w:color w:val="FF0000"/>
          <w:lang w:val="en-US"/>
        </w:rPr>
        <w:t xml:space="preserve">Institutional constraints to </w:t>
      </w:r>
      <w:proofErr w:type="spellStart"/>
      <w:r w:rsidRPr="001D6F27">
        <w:rPr>
          <w:b/>
          <w:i/>
          <w:color w:val="FF0000"/>
          <w:lang w:val="en-US"/>
        </w:rPr>
        <w:t>MBi</w:t>
      </w:r>
      <w:proofErr w:type="spellEnd"/>
      <w:r w:rsidRPr="001D6F27">
        <w:rPr>
          <w:b/>
          <w:i/>
          <w:color w:val="FF0000"/>
          <w:lang w:val="en-US"/>
        </w:rPr>
        <w:t xml:space="preserve"> implementation remain pervasive: </w:t>
      </w:r>
      <w:r w:rsidRPr="001D6F27">
        <w:rPr>
          <w:b/>
          <w:color w:val="FF0000"/>
          <w:lang w:val="en-US"/>
        </w:rPr>
        <w:t xml:space="preserve">underfunding, inexperience, lack of political will, or unclear jurisdictions. </w:t>
      </w:r>
      <w:r w:rsidRPr="001D6F27">
        <w:rPr>
          <w:b/>
          <w:color w:val="FF0000"/>
        </w:rPr>
        <w:t xml:space="preserve">Y </w:t>
      </w:r>
      <w:proofErr w:type="spellStart"/>
      <w:r w:rsidRPr="001D6F27">
        <w:rPr>
          <w:b/>
          <w:color w:val="FF0000"/>
        </w:rPr>
        <w:t>aca</w:t>
      </w:r>
      <w:proofErr w:type="spellEnd"/>
      <w:r w:rsidRPr="001D6F27">
        <w:rPr>
          <w:b/>
          <w:color w:val="FF0000"/>
        </w:rPr>
        <w:t xml:space="preserve"> viene lo del </w:t>
      </w:r>
      <w:proofErr w:type="spellStart"/>
      <w:r w:rsidRPr="001D6F27">
        <w:rPr>
          <w:b/>
          <w:color w:val="FF0000"/>
        </w:rPr>
        <w:t>abstract</w:t>
      </w:r>
      <w:proofErr w:type="spellEnd"/>
      <w:r w:rsidRPr="001D6F27">
        <w:rPr>
          <w:b/>
          <w:color w:val="FF0000"/>
        </w:rPr>
        <w:t xml:space="preserve"> de las </w:t>
      </w:r>
      <w:r w:rsidR="0061063A" w:rsidRPr="001D6F27">
        <w:rPr>
          <w:b/>
          <w:i/>
          <w:color w:val="FF0000"/>
        </w:rPr>
        <w:t xml:space="preserve">gradual and flexible </w:t>
      </w:r>
      <w:proofErr w:type="spellStart"/>
      <w:r w:rsidR="0061063A" w:rsidRPr="001D6F27">
        <w:rPr>
          <w:b/>
          <w:i/>
          <w:color w:val="FF0000"/>
        </w:rPr>
        <w:t>reforms</w:t>
      </w:r>
      <w:proofErr w:type="spellEnd"/>
      <w:r w:rsidR="0061063A" w:rsidRPr="001D6F27">
        <w:rPr>
          <w:b/>
          <w:i/>
          <w:color w:val="FF0000"/>
        </w:rPr>
        <w:t xml:space="preserve">. </w:t>
      </w:r>
      <w:r w:rsidR="00650581" w:rsidRPr="001D6F27">
        <w:rPr>
          <w:b/>
          <w:i/>
          <w:color w:val="FF0000"/>
        </w:rPr>
        <w:t>YO ACÁ PUEDO DISCREPAR PORQUE HA SIDO GRADUAL EN MUCHOS CASOS (SI NO TODOS LOS QUE YO ANALIZO) E IGUAL HA FRACAZADO.</w:t>
      </w:r>
      <w:r w:rsidR="001D6F27">
        <w:rPr>
          <w:i/>
        </w:rPr>
        <w:t xml:space="preserve"> </w:t>
      </w:r>
      <w:r w:rsidR="00650581">
        <w:rPr>
          <w:i/>
        </w:rPr>
        <w:t xml:space="preserve"> A NO SER QUE SEA GRADUAL LO QUE DICE POR ALLI QUE EMPEZAR CON 3 PESOS. PERO NO VALE LA PENA, ME PARECE.</w:t>
      </w:r>
      <w:r w:rsidR="001D6F27">
        <w:rPr>
          <w:i/>
        </w:rPr>
        <w:t xml:space="preserve"> </w:t>
      </w:r>
      <w:r w:rsidR="001D6F27">
        <w:rPr>
          <w:b/>
        </w:rPr>
        <w:t>Y un problema importante de la gradualidad es que puede ser legalmente complicada. (</w:t>
      </w:r>
      <w:proofErr w:type="spellStart"/>
      <w:r w:rsidR="001D6F27">
        <w:rPr>
          <w:b/>
        </w:rPr>
        <w:t>Mirá</w:t>
      </w:r>
      <w:proofErr w:type="spellEnd"/>
      <w:r w:rsidR="001D6F27">
        <w:rPr>
          <w:b/>
        </w:rPr>
        <w:t xml:space="preserve"> CR. Yo mismo hago el punto que  los municipios no pueden poner </w:t>
      </w:r>
      <w:r w:rsidR="001D6F27">
        <w:rPr>
          <w:b/>
        </w:rPr>
        <w:lastRenderedPageBreak/>
        <w:t xml:space="preserve">impuestos. Si eso es así no vas a poder empezar “gradualmente </w:t>
      </w:r>
      <w:proofErr w:type="gramStart"/>
      <w:r w:rsidR="001D6F27">
        <w:rPr>
          <w:b/>
        </w:rPr>
        <w:t>“ por</w:t>
      </w:r>
      <w:proofErr w:type="gramEnd"/>
      <w:r w:rsidR="001D6F27">
        <w:rPr>
          <w:b/>
        </w:rPr>
        <w:t xml:space="preserve"> los municipios más ricos, legalmente.</w:t>
      </w:r>
    </w:p>
    <w:sectPr w:rsidR="008E1045" w:rsidRPr="001D6F27" w:rsidSect="001937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marcaffera" w:date="2010-07-27T12:23:00Z" w:initials="m">
    <w:p w:rsidR="00B00F06" w:rsidRPr="00B00F06" w:rsidRDefault="00B00F06">
      <w:pPr>
        <w:pStyle w:val="Textocomentario"/>
      </w:pPr>
      <w:r>
        <w:rPr>
          <w:rStyle w:val="Refdecomentario"/>
        </w:rPr>
        <w:annotationRef/>
      </w:r>
      <w:r w:rsidRPr="00B00F06">
        <w:t xml:space="preserve">para esto puede server mi </w:t>
      </w:r>
      <w:proofErr w:type="spellStart"/>
      <w:r w:rsidRPr="00B00F06">
        <w:t>paper</w:t>
      </w:r>
      <w:proofErr w:type="spellEnd"/>
      <w:r w:rsidRPr="00B00F06">
        <w:t xml:space="preserve"> entonces.</w:t>
      </w:r>
    </w:p>
  </w:comment>
  <w:comment w:id="0" w:author="marcaffera" w:date="2010-08-02T16:06:00Z" w:initials="m">
    <w:p w:rsidR="009E59D4" w:rsidRDefault="009E59D4">
      <w:pPr>
        <w:pStyle w:val="Textocomentario"/>
      </w:pPr>
      <w:r>
        <w:rPr>
          <w:rStyle w:val="Refdecomentario"/>
        </w:rPr>
        <w:annotationRef/>
      </w:r>
      <w:r>
        <w:t xml:space="preserve">Tengo que mencionar este </w:t>
      </w:r>
      <w:proofErr w:type="spellStart"/>
      <w:r>
        <w:t>paper</w:t>
      </w:r>
      <w:proofErr w:type="spellEnd"/>
      <w:r>
        <w:t xml:space="preserve"> y estas conclusiones cuando cito bibliografía antes de mis lecciones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35AC"/>
    <w:multiLevelType w:val="hybridMultilevel"/>
    <w:tmpl w:val="075826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46C13"/>
    <w:rsid w:val="000A1414"/>
    <w:rsid w:val="001937DE"/>
    <w:rsid w:val="001D6F27"/>
    <w:rsid w:val="001D7E7A"/>
    <w:rsid w:val="003758FC"/>
    <w:rsid w:val="004B1F41"/>
    <w:rsid w:val="004D7021"/>
    <w:rsid w:val="005223F6"/>
    <w:rsid w:val="00546C13"/>
    <w:rsid w:val="005A36B5"/>
    <w:rsid w:val="0061063A"/>
    <w:rsid w:val="00650581"/>
    <w:rsid w:val="006B4FA8"/>
    <w:rsid w:val="00756D2A"/>
    <w:rsid w:val="007D0AF8"/>
    <w:rsid w:val="008E1045"/>
    <w:rsid w:val="00972650"/>
    <w:rsid w:val="009A4700"/>
    <w:rsid w:val="009E59D4"/>
    <w:rsid w:val="00A34392"/>
    <w:rsid w:val="00B00F06"/>
    <w:rsid w:val="00B56D30"/>
    <w:rsid w:val="00C92B8C"/>
    <w:rsid w:val="00D001C7"/>
    <w:rsid w:val="00D83ACE"/>
    <w:rsid w:val="00DA492E"/>
    <w:rsid w:val="00EB0D38"/>
    <w:rsid w:val="00F130A5"/>
    <w:rsid w:val="00F43ED2"/>
    <w:rsid w:val="00FA3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7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C1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00F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0F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0F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0F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0F0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0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3430A-900F-490B-8D8B-4A9F93A35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840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Montevideo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marcaffera</dc:creator>
  <cp:keywords/>
  <dc:description/>
  <cp:lastModifiedBy>marcaffera</cp:lastModifiedBy>
  <cp:revision>21</cp:revision>
  <dcterms:created xsi:type="dcterms:W3CDTF">2010-07-27T15:12:00Z</dcterms:created>
  <dcterms:modified xsi:type="dcterms:W3CDTF">2010-08-02T19:20:00Z</dcterms:modified>
</cp:coreProperties>
</file>