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FDA" w:rsidRDefault="00881FDA" w:rsidP="00E037B0">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FULL RESEARCH PROPOSAL – CAFFERA</w:t>
      </w:r>
    </w:p>
    <w:p w:rsidR="00881FDA" w:rsidRDefault="00881FDA" w:rsidP="00E037B0">
      <w:pPr>
        <w:spacing w:line="360" w:lineRule="auto"/>
        <w:jc w:val="center"/>
        <w:rPr>
          <w:rFonts w:ascii="Times New Roman" w:hAnsi="Times New Roman" w:cs="Times New Roman"/>
          <w:b/>
          <w:sz w:val="24"/>
          <w:szCs w:val="24"/>
          <w:lang w:val="en-US"/>
        </w:rPr>
      </w:pPr>
    </w:p>
    <w:p w:rsidR="00881FDA" w:rsidRDefault="00881FDA" w:rsidP="00E037B0">
      <w:pPr>
        <w:spacing w:line="360" w:lineRule="auto"/>
        <w:jc w:val="center"/>
        <w:rPr>
          <w:rFonts w:ascii="Times New Roman" w:hAnsi="Times New Roman" w:cs="Times New Roman"/>
          <w:b/>
          <w:sz w:val="24"/>
          <w:szCs w:val="24"/>
          <w:lang w:val="en-US"/>
        </w:rPr>
      </w:pPr>
    </w:p>
    <w:p w:rsidR="00DA4DEC" w:rsidRPr="00E037B0" w:rsidRDefault="00DA4DEC" w:rsidP="00E037B0">
      <w:pPr>
        <w:spacing w:line="360" w:lineRule="auto"/>
        <w:jc w:val="center"/>
        <w:rPr>
          <w:rFonts w:ascii="Times New Roman" w:hAnsi="Times New Roman" w:cs="Times New Roman"/>
          <w:sz w:val="24"/>
          <w:szCs w:val="24"/>
          <w:lang w:val="en-US"/>
        </w:rPr>
      </w:pPr>
      <w:r w:rsidRPr="00E037B0">
        <w:rPr>
          <w:rFonts w:ascii="Times New Roman" w:hAnsi="Times New Roman" w:cs="Times New Roman"/>
          <w:b/>
          <w:sz w:val="24"/>
          <w:szCs w:val="24"/>
          <w:lang w:val="en-US"/>
        </w:rPr>
        <w:t>Title of the Project:</w:t>
      </w:r>
      <w:r w:rsidRPr="00E037B0">
        <w:rPr>
          <w:rFonts w:ascii="Times New Roman" w:hAnsi="Times New Roman" w:cs="Times New Roman"/>
          <w:sz w:val="24"/>
          <w:szCs w:val="24"/>
          <w:lang w:val="en-US"/>
        </w:rPr>
        <w:t xml:space="preserve"> </w:t>
      </w:r>
      <w:r w:rsidR="00FE15B9" w:rsidRPr="00E037B0">
        <w:rPr>
          <w:rFonts w:ascii="Times New Roman" w:hAnsi="Times New Roman" w:cs="Times New Roman"/>
          <w:sz w:val="24"/>
          <w:szCs w:val="24"/>
          <w:lang w:val="en-US"/>
        </w:rPr>
        <w:t>Testing the Effectiveness of Enforc</w:t>
      </w:r>
      <w:r w:rsidR="005D4824" w:rsidRPr="00E037B0">
        <w:rPr>
          <w:rFonts w:ascii="Times New Roman" w:hAnsi="Times New Roman" w:cs="Times New Roman"/>
          <w:sz w:val="24"/>
          <w:szCs w:val="24"/>
          <w:lang w:val="en-US"/>
        </w:rPr>
        <w:t xml:space="preserve">ing </w:t>
      </w:r>
      <w:r w:rsidRPr="00E037B0">
        <w:rPr>
          <w:rFonts w:ascii="Times New Roman" w:hAnsi="Times New Roman" w:cs="Times New Roman"/>
          <w:sz w:val="24"/>
          <w:szCs w:val="24"/>
          <w:lang w:val="en-US"/>
        </w:rPr>
        <w:t xml:space="preserve">Industrial Pollution </w:t>
      </w:r>
      <w:r w:rsidR="00FE15B9" w:rsidRPr="00E037B0">
        <w:rPr>
          <w:rFonts w:ascii="Times New Roman" w:hAnsi="Times New Roman" w:cs="Times New Roman"/>
          <w:sz w:val="24"/>
          <w:szCs w:val="24"/>
          <w:lang w:val="en-US"/>
        </w:rPr>
        <w:t>R</w:t>
      </w:r>
      <w:r w:rsidRPr="00E037B0">
        <w:rPr>
          <w:rFonts w:ascii="Times New Roman" w:hAnsi="Times New Roman" w:cs="Times New Roman"/>
          <w:sz w:val="24"/>
          <w:szCs w:val="24"/>
          <w:lang w:val="en-US"/>
        </w:rPr>
        <w:t>egulations</w:t>
      </w:r>
      <w:r w:rsidR="005D4824" w:rsidRPr="00E037B0">
        <w:rPr>
          <w:rFonts w:ascii="Times New Roman" w:hAnsi="Times New Roman" w:cs="Times New Roman"/>
          <w:sz w:val="24"/>
          <w:szCs w:val="24"/>
          <w:lang w:val="en-US"/>
        </w:rPr>
        <w:t xml:space="preserve"> in Montevideo, Uruguay</w:t>
      </w:r>
    </w:p>
    <w:p w:rsidR="00C228CA" w:rsidRPr="001568B6" w:rsidRDefault="00C228CA" w:rsidP="00E037B0">
      <w:pPr>
        <w:spacing w:line="360" w:lineRule="auto"/>
        <w:jc w:val="center"/>
        <w:rPr>
          <w:rFonts w:ascii="Times New Roman" w:hAnsi="Times New Roman" w:cs="Times New Roman"/>
          <w:sz w:val="24"/>
          <w:szCs w:val="24"/>
          <w:lang w:val="en-US"/>
        </w:rPr>
      </w:pPr>
      <w:r w:rsidRPr="001568B6">
        <w:rPr>
          <w:rFonts w:ascii="Times New Roman" w:hAnsi="Times New Roman" w:cs="Times New Roman"/>
          <w:b/>
          <w:sz w:val="24"/>
          <w:szCs w:val="24"/>
          <w:lang w:val="en-US"/>
        </w:rPr>
        <w:t>Project Leader</w:t>
      </w:r>
      <w:r w:rsidRPr="001568B6">
        <w:rPr>
          <w:rFonts w:ascii="Times New Roman" w:hAnsi="Times New Roman" w:cs="Times New Roman"/>
          <w:sz w:val="24"/>
          <w:szCs w:val="24"/>
          <w:lang w:val="en-US"/>
        </w:rPr>
        <w:t>: Marcelo Caffera</w:t>
      </w:r>
    </w:p>
    <w:p w:rsidR="00C228CA" w:rsidRPr="001568B6" w:rsidRDefault="00C228CA" w:rsidP="00E037B0">
      <w:pPr>
        <w:spacing w:line="360" w:lineRule="auto"/>
        <w:jc w:val="center"/>
        <w:rPr>
          <w:rFonts w:ascii="Times New Roman" w:hAnsi="Times New Roman" w:cs="Times New Roman"/>
          <w:sz w:val="24"/>
          <w:szCs w:val="24"/>
          <w:lang w:val="en-US"/>
        </w:rPr>
      </w:pPr>
      <w:r w:rsidRPr="001568B6">
        <w:rPr>
          <w:rFonts w:ascii="Times New Roman" w:hAnsi="Times New Roman" w:cs="Times New Roman"/>
          <w:b/>
          <w:sz w:val="24"/>
          <w:szCs w:val="24"/>
          <w:lang w:val="en-US"/>
        </w:rPr>
        <w:t>Institution</w:t>
      </w:r>
      <w:r w:rsidRPr="001568B6">
        <w:rPr>
          <w:rFonts w:ascii="Times New Roman" w:hAnsi="Times New Roman" w:cs="Times New Roman"/>
          <w:sz w:val="24"/>
          <w:szCs w:val="24"/>
          <w:lang w:val="en-US"/>
        </w:rPr>
        <w:t>: Universidad de Montevideo</w:t>
      </w:r>
    </w:p>
    <w:p w:rsidR="00C228CA" w:rsidRPr="00BA0FA5" w:rsidRDefault="00C228CA" w:rsidP="00E037B0">
      <w:pPr>
        <w:spacing w:line="360" w:lineRule="auto"/>
        <w:jc w:val="center"/>
        <w:rPr>
          <w:rFonts w:ascii="Times New Roman" w:hAnsi="Times New Roman" w:cs="Times New Roman"/>
          <w:sz w:val="24"/>
          <w:szCs w:val="24"/>
          <w:lang w:val="en-US"/>
        </w:rPr>
      </w:pPr>
      <w:r w:rsidRPr="001568B6">
        <w:rPr>
          <w:rFonts w:ascii="Times New Roman" w:hAnsi="Times New Roman" w:cs="Times New Roman"/>
          <w:b/>
          <w:sz w:val="24"/>
          <w:szCs w:val="24"/>
          <w:lang w:val="en-US"/>
        </w:rPr>
        <w:t>Contact information</w:t>
      </w:r>
      <w:r w:rsidRPr="001568B6">
        <w:rPr>
          <w:rFonts w:ascii="Times New Roman" w:hAnsi="Times New Roman" w:cs="Times New Roman"/>
          <w:sz w:val="24"/>
          <w:szCs w:val="24"/>
          <w:lang w:val="en-US"/>
        </w:rPr>
        <w:t xml:space="preserve">: Marcelo Caffera, Facultad de Ciencias Empresariales y Economía, Universidad de Montevideo, Prudencio de Pena 2440, CP 11600, Montevideo, Uruguay. </w:t>
      </w:r>
      <w:r w:rsidRPr="00E037B0">
        <w:rPr>
          <w:rFonts w:ascii="Times New Roman" w:hAnsi="Times New Roman" w:cs="Times New Roman"/>
          <w:sz w:val="24"/>
          <w:szCs w:val="24"/>
          <w:lang w:val="en-US"/>
        </w:rPr>
        <w:t>Telephone: +598-2-7074461 extension 308. Fax: +598-2-7074461 extension 325.</w:t>
      </w:r>
      <w:r w:rsidR="00091FEA" w:rsidRPr="00E037B0">
        <w:rPr>
          <w:rFonts w:ascii="Times New Roman" w:hAnsi="Times New Roman" w:cs="Times New Roman"/>
          <w:sz w:val="24"/>
          <w:szCs w:val="24"/>
          <w:lang w:val="en-US"/>
        </w:rPr>
        <w:t xml:space="preserve"> E-mail: </w:t>
      </w:r>
      <w:hyperlink r:id="rId8" w:history="1">
        <w:r w:rsidR="00091FEA" w:rsidRPr="00E037B0">
          <w:rPr>
            <w:rStyle w:val="Hipervnculo"/>
            <w:rFonts w:ascii="Times New Roman" w:hAnsi="Times New Roman" w:cs="Times New Roman"/>
            <w:sz w:val="24"/>
            <w:szCs w:val="24"/>
            <w:lang w:val="en-US"/>
          </w:rPr>
          <w:t>marcaffera@um.edu.uy</w:t>
        </w:r>
      </w:hyperlink>
    </w:p>
    <w:p w:rsidR="00C8592A" w:rsidRPr="00BA0FA5" w:rsidRDefault="00C8592A" w:rsidP="00E037B0">
      <w:pPr>
        <w:spacing w:line="360" w:lineRule="auto"/>
        <w:jc w:val="center"/>
        <w:rPr>
          <w:rFonts w:ascii="Times New Roman" w:hAnsi="Times New Roman" w:cs="Times New Roman"/>
          <w:b/>
          <w:color w:val="FF0000"/>
          <w:sz w:val="24"/>
          <w:szCs w:val="24"/>
          <w:lang w:val="en-US"/>
        </w:rPr>
      </w:pPr>
      <w:r w:rsidRPr="00BA0FA5">
        <w:rPr>
          <w:rFonts w:ascii="Times New Roman" w:hAnsi="Times New Roman" w:cs="Times New Roman"/>
          <w:b/>
          <w:sz w:val="24"/>
          <w:szCs w:val="24"/>
          <w:lang w:val="en-US"/>
        </w:rPr>
        <w:t xml:space="preserve">Date of </w:t>
      </w:r>
      <w:r w:rsidRPr="00C8592A">
        <w:rPr>
          <w:rFonts w:ascii="Times New Roman" w:hAnsi="Times New Roman" w:cs="Times New Roman"/>
          <w:b/>
          <w:sz w:val="24"/>
          <w:szCs w:val="24"/>
          <w:lang w:val="en-US"/>
        </w:rPr>
        <w:t>submission</w:t>
      </w:r>
      <w:r w:rsidRPr="00BA0FA5">
        <w:rPr>
          <w:rFonts w:ascii="Times New Roman" w:hAnsi="Times New Roman" w:cs="Times New Roman"/>
          <w:b/>
          <w:sz w:val="24"/>
          <w:szCs w:val="24"/>
          <w:lang w:val="en-US"/>
        </w:rPr>
        <w:t>:</w:t>
      </w:r>
      <w:r w:rsidRPr="00BA0FA5">
        <w:rPr>
          <w:rFonts w:ascii="Times New Roman" w:hAnsi="Times New Roman" w:cs="Times New Roman"/>
          <w:b/>
          <w:color w:val="FF0000"/>
          <w:sz w:val="24"/>
          <w:szCs w:val="24"/>
          <w:lang w:val="en-US"/>
        </w:rPr>
        <w:t xml:space="preserve"> </w:t>
      </w:r>
      <w:r w:rsidRPr="00BA0FA5">
        <w:rPr>
          <w:rFonts w:ascii="Times New Roman" w:hAnsi="Times New Roman" w:cs="Times New Roman"/>
          <w:b/>
          <w:color w:val="FF0000"/>
          <w:sz w:val="24"/>
          <w:szCs w:val="24"/>
          <w:highlight w:val="yellow"/>
          <w:lang w:val="en-US"/>
        </w:rPr>
        <w:t>XXXX</w:t>
      </w:r>
    </w:p>
    <w:p w:rsidR="00476ACC" w:rsidRPr="00BA0FA5" w:rsidRDefault="00476ACC" w:rsidP="00E037B0">
      <w:pPr>
        <w:spacing w:line="360" w:lineRule="auto"/>
        <w:jc w:val="center"/>
        <w:rPr>
          <w:rFonts w:ascii="Times New Roman" w:hAnsi="Times New Roman" w:cs="Times New Roman"/>
          <w:b/>
          <w:color w:val="FF0000"/>
          <w:sz w:val="24"/>
          <w:szCs w:val="24"/>
          <w:lang w:val="en-US"/>
        </w:rPr>
      </w:pPr>
    </w:p>
    <w:p w:rsidR="00476ACC" w:rsidRPr="00476ACC" w:rsidRDefault="00476ACC" w:rsidP="00476ACC">
      <w:pPr>
        <w:spacing w:line="360" w:lineRule="auto"/>
        <w:rPr>
          <w:rFonts w:ascii="Times New Roman" w:hAnsi="Times New Roman" w:cs="Times New Roman"/>
          <w:b/>
          <w:sz w:val="24"/>
          <w:szCs w:val="24"/>
          <w:lang w:val="en-US"/>
        </w:rPr>
      </w:pPr>
      <w:r w:rsidRPr="00A6033B">
        <w:rPr>
          <w:rFonts w:ascii="Times New Roman" w:hAnsi="Times New Roman" w:cs="Times New Roman"/>
          <w:b/>
          <w:sz w:val="24"/>
          <w:szCs w:val="24"/>
          <w:lang w:val="en-US"/>
        </w:rPr>
        <w:t>Abstract</w:t>
      </w:r>
      <w:r w:rsidRPr="00BA0FA5">
        <w:rPr>
          <w:rFonts w:ascii="Times New Roman" w:hAnsi="Times New Roman" w:cs="Times New Roman"/>
          <w:b/>
          <w:sz w:val="24"/>
          <w:szCs w:val="24"/>
          <w:lang w:val="en-US"/>
        </w:rPr>
        <w:t xml:space="preserve">: </w:t>
      </w:r>
    </w:p>
    <w:p w:rsidR="00091FEA" w:rsidRPr="00E037B0" w:rsidRDefault="00091FEA" w:rsidP="00E037B0">
      <w:pPr>
        <w:spacing w:line="360" w:lineRule="auto"/>
        <w:jc w:val="center"/>
        <w:rPr>
          <w:rFonts w:ascii="Times New Roman" w:hAnsi="Times New Roman" w:cs="Times New Roman"/>
          <w:sz w:val="24"/>
          <w:szCs w:val="24"/>
          <w:lang w:val="en-US"/>
        </w:rPr>
      </w:pPr>
    </w:p>
    <w:p w:rsidR="007F55FB" w:rsidRPr="00E037B0" w:rsidRDefault="007F55FB" w:rsidP="00E037B0">
      <w:pPr>
        <w:spacing w:line="360" w:lineRule="auto"/>
        <w:rPr>
          <w:rFonts w:ascii="Times New Roman" w:hAnsi="Times New Roman" w:cs="Times New Roman"/>
          <w:sz w:val="24"/>
          <w:szCs w:val="24"/>
          <w:lang w:val="en-US"/>
        </w:rPr>
      </w:pPr>
    </w:p>
    <w:p w:rsidR="00A6033B" w:rsidRDefault="00A6033B">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7F55FB" w:rsidRPr="009B2FE3" w:rsidRDefault="00AC178A" w:rsidP="009B2FE3">
      <w:pPr>
        <w:pStyle w:val="Prrafodelista"/>
        <w:numPr>
          <w:ilvl w:val="0"/>
          <w:numId w:val="1"/>
        </w:numPr>
        <w:spacing w:line="360" w:lineRule="auto"/>
        <w:rPr>
          <w:rFonts w:ascii="Times New Roman" w:hAnsi="Times New Roman" w:cs="Times New Roman"/>
          <w:b/>
          <w:sz w:val="24"/>
          <w:szCs w:val="24"/>
          <w:lang w:val="en-US"/>
        </w:rPr>
      </w:pPr>
      <w:r w:rsidRPr="009B2FE3">
        <w:rPr>
          <w:rFonts w:ascii="Times New Roman" w:hAnsi="Times New Roman" w:cs="Times New Roman"/>
          <w:b/>
          <w:sz w:val="24"/>
          <w:szCs w:val="24"/>
          <w:lang w:val="en-US"/>
        </w:rPr>
        <w:lastRenderedPageBreak/>
        <w:t>RESEARCH PROBLEM</w:t>
      </w:r>
    </w:p>
    <w:p w:rsidR="000B58EB" w:rsidRDefault="00451637" w:rsidP="00E037B0">
      <w:pPr>
        <w:spacing w:line="360" w:lineRule="auto"/>
        <w:rPr>
          <w:rFonts w:ascii="Times New Roman" w:hAnsi="Times New Roman" w:cs="Times New Roman"/>
          <w:sz w:val="24"/>
          <w:szCs w:val="24"/>
          <w:lang w:val="en-US"/>
        </w:rPr>
      </w:pPr>
      <w:r>
        <w:rPr>
          <w:rFonts w:ascii="Times New Roman" w:hAnsi="Times New Roman" w:cs="Times New Roman"/>
          <w:b/>
          <w:sz w:val="24"/>
          <w:szCs w:val="24"/>
          <w:lang w:val="en-US"/>
        </w:rPr>
        <w:t>The Problem:</w:t>
      </w:r>
      <w:r w:rsidR="00CA40D1">
        <w:rPr>
          <w:rFonts w:ascii="Times New Roman" w:hAnsi="Times New Roman" w:cs="Times New Roman"/>
          <w:b/>
          <w:sz w:val="24"/>
          <w:szCs w:val="24"/>
          <w:lang w:val="en-US"/>
        </w:rPr>
        <w:t xml:space="preserve"> </w:t>
      </w:r>
      <w:r w:rsidR="002F0554">
        <w:rPr>
          <w:rFonts w:ascii="Times New Roman" w:hAnsi="Times New Roman" w:cs="Times New Roman"/>
          <w:sz w:val="24"/>
          <w:szCs w:val="24"/>
          <w:lang w:val="en-US"/>
        </w:rPr>
        <w:t>Non-compliance to industrial effluents standards has been ubiquitous in Montevideo, Uruguay. (See Caffera (2</w:t>
      </w:r>
      <w:r w:rsidR="002F0554" w:rsidRPr="002F0554">
        <w:rPr>
          <w:rFonts w:ascii="Times New Roman" w:hAnsi="Times New Roman" w:cs="Times New Roman"/>
          <w:sz w:val="24"/>
          <w:szCs w:val="24"/>
          <w:lang w:val="en-US"/>
        </w:rPr>
        <w:t>004)). But neither we know what characteristics of industrial plants are more correlated with higher levels of non-compliance, nor how effective have the enforcement measures taken by regulato</w:t>
      </w:r>
      <w:r w:rsidR="002F0554" w:rsidRPr="003575CB">
        <w:rPr>
          <w:rFonts w:ascii="Times New Roman" w:hAnsi="Times New Roman" w:cs="Times New Roman"/>
          <w:sz w:val="24"/>
          <w:szCs w:val="24"/>
          <w:lang w:val="en-US"/>
        </w:rPr>
        <w:t xml:space="preserve">rs been in increasing the levels of compliance. </w:t>
      </w:r>
      <w:r w:rsidR="003575CB" w:rsidRPr="003575CB">
        <w:rPr>
          <w:rFonts w:ascii="Times New Roman" w:hAnsi="Times New Roman" w:cs="Times New Roman"/>
          <w:sz w:val="24"/>
          <w:szCs w:val="24"/>
          <w:lang w:val="en-US"/>
        </w:rPr>
        <w:t>This is an important gap</w:t>
      </w:r>
      <w:r w:rsidR="003575CB">
        <w:rPr>
          <w:rFonts w:ascii="Times New Roman" w:hAnsi="Times New Roman" w:cs="Times New Roman"/>
          <w:sz w:val="24"/>
          <w:szCs w:val="24"/>
          <w:lang w:val="en-US"/>
        </w:rPr>
        <w:t xml:space="preserve"> because we need to have this information in order to be able to develop good policy recommendations to regulators to use their scarce enforcement budgets more effectively. </w:t>
      </w:r>
    </w:p>
    <w:p w:rsidR="000B58EB" w:rsidRDefault="000B58EB" w:rsidP="00E037B0">
      <w:pPr>
        <w:spacing w:line="360" w:lineRule="auto"/>
        <w:rPr>
          <w:rFonts w:ascii="Times New Roman" w:hAnsi="Times New Roman" w:cs="Times New Roman"/>
          <w:sz w:val="24"/>
          <w:szCs w:val="24"/>
          <w:lang w:val="en-US"/>
        </w:rPr>
      </w:pPr>
    </w:p>
    <w:p w:rsidR="00CB17F4" w:rsidRDefault="00CB17F4" w:rsidP="00E037B0">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POLICY MAKERS ARE NOT ABLE TO </w:t>
      </w:r>
      <w:r w:rsidR="00DA1D37">
        <w:rPr>
          <w:rFonts w:ascii="Times New Roman" w:hAnsi="Times New Roman" w:cs="Times New Roman"/>
          <w:b/>
          <w:sz w:val="24"/>
          <w:szCs w:val="24"/>
          <w:lang w:val="en-US"/>
        </w:rPr>
        <w:t xml:space="preserve">DO IT. THEY LACK </w:t>
      </w:r>
      <w:r>
        <w:rPr>
          <w:rFonts w:ascii="Times New Roman" w:hAnsi="Times New Roman" w:cs="Times New Roman"/>
          <w:b/>
          <w:sz w:val="24"/>
          <w:szCs w:val="24"/>
          <w:lang w:val="en-US"/>
        </w:rPr>
        <w:t>PERSONNEL</w:t>
      </w:r>
      <w:r w:rsidR="00DA1D37">
        <w:rPr>
          <w:rFonts w:ascii="Times New Roman" w:hAnsi="Times New Roman" w:cs="Times New Roman"/>
          <w:b/>
          <w:sz w:val="24"/>
          <w:szCs w:val="24"/>
          <w:lang w:val="en-US"/>
        </w:rPr>
        <w:t xml:space="preserve"> WITH THE NECESSARY QUALIFICATIONS AND TIME</w:t>
      </w:r>
      <w:r>
        <w:rPr>
          <w:rFonts w:ascii="Times New Roman" w:hAnsi="Times New Roman" w:cs="Times New Roman"/>
          <w:b/>
          <w:sz w:val="24"/>
          <w:szCs w:val="24"/>
          <w:lang w:val="en-US"/>
        </w:rPr>
        <w:t xml:space="preserve">. </w:t>
      </w:r>
    </w:p>
    <w:p w:rsidR="006425D7" w:rsidRDefault="007F55FB" w:rsidP="00E037B0">
      <w:pPr>
        <w:spacing w:line="360" w:lineRule="auto"/>
        <w:rPr>
          <w:rFonts w:ascii="Times New Roman" w:hAnsi="Times New Roman" w:cs="Times New Roman"/>
          <w:sz w:val="24"/>
          <w:szCs w:val="24"/>
          <w:lang w:val="en-US"/>
        </w:rPr>
      </w:pPr>
      <w:r w:rsidRPr="00E037B0">
        <w:rPr>
          <w:rFonts w:ascii="Times New Roman" w:hAnsi="Times New Roman" w:cs="Times New Roman"/>
          <w:sz w:val="24"/>
          <w:szCs w:val="24"/>
          <w:lang w:val="en-US"/>
        </w:rPr>
        <w:t xml:space="preserve">Enforcement </w:t>
      </w:r>
      <w:r w:rsidR="00587049" w:rsidRPr="00E037B0">
        <w:rPr>
          <w:rFonts w:ascii="Times New Roman" w:hAnsi="Times New Roman" w:cs="Times New Roman"/>
          <w:sz w:val="24"/>
          <w:szCs w:val="24"/>
          <w:lang w:val="en-US"/>
        </w:rPr>
        <w:t xml:space="preserve">of regulations controlling emissions is crucial. </w:t>
      </w:r>
      <w:r w:rsidR="007B69EE" w:rsidRPr="00E037B0">
        <w:rPr>
          <w:rFonts w:ascii="Times New Roman" w:hAnsi="Times New Roman" w:cs="Times New Roman"/>
          <w:sz w:val="24"/>
          <w:szCs w:val="24"/>
          <w:lang w:val="en-US"/>
        </w:rPr>
        <w:t>E</w:t>
      </w:r>
      <w:r w:rsidR="00587049" w:rsidRPr="00E037B0">
        <w:rPr>
          <w:rFonts w:ascii="Times New Roman" w:hAnsi="Times New Roman" w:cs="Times New Roman"/>
          <w:sz w:val="24"/>
          <w:szCs w:val="24"/>
          <w:lang w:val="en-US"/>
        </w:rPr>
        <w:t>nvironmental sustainability</w:t>
      </w:r>
      <w:r w:rsidR="007B69EE" w:rsidRPr="00E037B0">
        <w:rPr>
          <w:rFonts w:ascii="Times New Roman" w:hAnsi="Times New Roman" w:cs="Times New Roman"/>
          <w:sz w:val="24"/>
          <w:szCs w:val="24"/>
          <w:lang w:val="en-US"/>
        </w:rPr>
        <w:t xml:space="preserve"> will not be achieved if the</w:t>
      </w:r>
      <w:r w:rsidR="00587049" w:rsidRPr="00E037B0">
        <w:rPr>
          <w:rFonts w:ascii="Times New Roman" w:hAnsi="Times New Roman" w:cs="Times New Roman"/>
          <w:sz w:val="24"/>
          <w:szCs w:val="24"/>
          <w:lang w:val="en-US"/>
        </w:rPr>
        <w:t xml:space="preserve"> </w:t>
      </w:r>
      <w:r w:rsidR="007B69EE" w:rsidRPr="00E037B0">
        <w:rPr>
          <w:rFonts w:ascii="Times New Roman" w:hAnsi="Times New Roman" w:cs="Times New Roman"/>
          <w:sz w:val="24"/>
          <w:szCs w:val="24"/>
          <w:lang w:val="en-US"/>
        </w:rPr>
        <w:t>norms</w:t>
      </w:r>
      <w:r w:rsidR="00587049" w:rsidRPr="00E037B0">
        <w:rPr>
          <w:rFonts w:ascii="Times New Roman" w:hAnsi="Times New Roman" w:cs="Times New Roman"/>
          <w:sz w:val="24"/>
          <w:szCs w:val="24"/>
          <w:lang w:val="en-US"/>
        </w:rPr>
        <w:t xml:space="preserve"> restricting </w:t>
      </w:r>
      <w:r w:rsidR="00AB0B3C" w:rsidRPr="00E037B0">
        <w:rPr>
          <w:rFonts w:ascii="Times New Roman" w:hAnsi="Times New Roman" w:cs="Times New Roman"/>
          <w:sz w:val="24"/>
          <w:szCs w:val="24"/>
          <w:lang w:val="en-US"/>
        </w:rPr>
        <w:t>agents’</w:t>
      </w:r>
      <w:r w:rsidR="00587049" w:rsidRPr="00E037B0">
        <w:rPr>
          <w:rFonts w:ascii="Times New Roman" w:hAnsi="Times New Roman" w:cs="Times New Roman"/>
          <w:sz w:val="24"/>
          <w:szCs w:val="24"/>
          <w:lang w:val="en-US"/>
        </w:rPr>
        <w:t xml:space="preserve"> actions towards the environment are not enforced. </w:t>
      </w:r>
      <w:r w:rsidR="007B69EE" w:rsidRPr="00E037B0">
        <w:rPr>
          <w:rFonts w:ascii="Times New Roman" w:hAnsi="Times New Roman" w:cs="Times New Roman"/>
          <w:sz w:val="24"/>
          <w:szCs w:val="24"/>
          <w:lang w:val="en-US"/>
        </w:rPr>
        <w:t>This ma</w:t>
      </w:r>
      <w:r w:rsidR="00AB0B3C" w:rsidRPr="00E037B0">
        <w:rPr>
          <w:rFonts w:ascii="Times New Roman" w:hAnsi="Times New Roman" w:cs="Times New Roman"/>
          <w:sz w:val="24"/>
          <w:szCs w:val="24"/>
          <w:lang w:val="en-US"/>
        </w:rPr>
        <w:t>y</w:t>
      </w:r>
      <w:r w:rsidR="007B69EE" w:rsidRPr="00E037B0">
        <w:rPr>
          <w:rFonts w:ascii="Times New Roman" w:hAnsi="Times New Roman" w:cs="Times New Roman"/>
          <w:sz w:val="24"/>
          <w:szCs w:val="24"/>
          <w:lang w:val="en-US"/>
        </w:rPr>
        <w:t xml:space="preserve"> be particularly </w:t>
      </w:r>
      <w:r w:rsidR="005D169D" w:rsidRPr="00E037B0">
        <w:rPr>
          <w:rFonts w:ascii="Times New Roman" w:hAnsi="Times New Roman" w:cs="Times New Roman"/>
          <w:sz w:val="24"/>
          <w:szCs w:val="24"/>
          <w:lang w:val="en-US"/>
        </w:rPr>
        <w:t xml:space="preserve">a </w:t>
      </w:r>
      <w:r w:rsidR="007B69EE" w:rsidRPr="00E037B0">
        <w:rPr>
          <w:rFonts w:ascii="Times New Roman" w:hAnsi="Times New Roman" w:cs="Times New Roman"/>
          <w:sz w:val="24"/>
          <w:szCs w:val="24"/>
          <w:lang w:val="en-US"/>
        </w:rPr>
        <w:t xml:space="preserve">determinant issue in </w:t>
      </w:r>
      <w:r w:rsidR="001E16AE" w:rsidRPr="00E037B0">
        <w:rPr>
          <w:rFonts w:ascii="Times New Roman" w:hAnsi="Times New Roman" w:cs="Times New Roman"/>
          <w:sz w:val="24"/>
          <w:szCs w:val="24"/>
          <w:lang w:val="en-US"/>
        </w:rPr>
        <w:t>Latin American</w:t>
      </w:r>
      <w:r w:rsidR="007B69EE" w:rsidRPr="00E037B0">
        <w:rPr>
          <w:rFonts w:ascii="Times New Roman" w:hAnsi="Times New Roman" w:cs="Times New Roman"/>
          <w:sz w:val="24"/>
          <w:szCs w:val="24"/>
          <w:lang w:val="en-US"/>
        </w:rPr>
        <w:t xml:space="preserve"> countries</w:t>
      </w:r>
      <w:r w:rsidR="00DA1D37">
        <w:rPr>
          <w:rFonts w:ascii="Times New Roman" w:hAnsi="Times New Roman" w:cs="Times New Roman"/>
          <w:sz w:val="24"/>
          <w:szCs w:val="24"/>
          <w:lang w:val="en-US"/>
        </w:rPr>
        <w:t xml:space="preserve">. </w:t>
      </w:r>
      <w:r w:rsidR="00E06AC2">
        <w:rPr>
          <w:rFonts w:ascii="Times New Roman" w:hAnsi="Times New Roman" w:cs="Times New Roman"/>
          <w:sz w:val="24"/>
          <w:szCs w:val="24"/>
          <w:lang w:val="en-US"/>
        </w:rPr>
        <w:t>Several authors has pointed out that</w:t>
      </w:r>
      <w:r w:rsidR="004F6B7B">
        <w:rPr>
          <w:rFonts w:ascii="Times New Roman" w:hAnsi="Times New Roman" w:cs="Times New Roman"/>
          <w:sz w:val="24"/>
          <w:szCs w:val="24"/>
          <w:lang w:val="en-US"/>
        </w:rPr>
        <w:t xml:space="preserve"> non-compliance </w:t>
      </w:r>
      <w:r w:rsidR="00E06AC2">
        <w:rPr>
          <w:rFonts w:ascii="Times New Roman" w:hAnsi="Times New Roman" w:cs="Times New Roman"/>
          <w:sz w:val="24"/>
          <w:szCs w:val="24"/>
          <w:lang w:val="en-US"/>
        </w:rPr>
        <w:t xml:space="preserve">with environmental regulations in less-developed countries </w:t>
      </w:r>
      <w:r w:rsidR="004F6B7B">
        <w:rPr>
          <w:rFonts w:ascii="Times New Roman" w:hAnsi="Times New Roman" w:cs="Times New Roman"/>
          <w:sz w:val="24"/>
          <w:szCs w:val="24"/>
          <w:lang w:val="en-US"/>
        </w:rPr>
        <w:t>is ubiquitous</w:t>
      </w:r>
      <w:r w:rsidR="00E06AC2">
        <w:rPr>
          <w:rFonts w:ascii="Times New Roman" w:hAnsi="Times New Roman" w:cs="Times New Roman"/>
          <w:sz w:val="24"/>
          <w:szCs w:val="24"/>
          <w:lang w:val="en-US"/>
        </w:rPr>
        <w:t xml:space="preserve"> </w:t>
      </w:r>
      <w:r w:rsidR="00E06AC2" w:rsidRPr="00E037B0">
        <w:rPr>
          <w:rFonts w:ascii="Times New Roman" w:hAnsi="Times New Roman" w:cs="Times New Roman"/>
          <w:sz w:val="24"/>
          <w:szCs w:val="24"/>
          <w:lang w:val="en-US"/>
        </w:rPr>
        <w:t>(see Eskeland and Jimenez, 1992; Tietenberg, 1996; Russell and Powell, 1996, O’Connor, 1998; Blackman and Harrington, 2000</w:t>
      </w:r>
      <w:r w:rsidR="00E06AC2" w:rsidRPr="00E037B0">
        <w:rPr>
          <w:rFonts w:ascii="Times New Roman" w:hAnsi="Times New Roman" w:cs="Times New Roman"/>
          <w:sz w:val="24"/>
          <w:szCs w:val="24"/>
          <w:lang w:val="en-GB"/>
        </w:rPr>
        <w:t>)</w:t>
      </w:r>
      <w:r w:rsidR="00E06AC2">
        <w:rPr>
          <w:rFonts w:ascii="Times New Roman" w:hAnsi="Times New Roman" w:cs="Times New Roman"/>
          <w:sz w:val="24"/>
          <w:szCs w:val="24"/>
          <w:lang w:val="en-GB"/>
        </w:rPr>
        <w:t>.</w:t>
      </w:r>
      <w:r w:rsidR="00E06AC2" w:rsidRPr="00E037B0">
        <w:rPr>
          <w:rStyle w:val="Refdenotaalpie"/>
          <w:rFonts w:cs="Times New Roman"/>
          <w:sz w:val="24"/>
          <w:szCs w:val="24"/>
          <w:lang w:val="en-GB"/>
        </w:rPr>
        <w:footnoteReference w:id="2"/>
      </w:r>
      <w:r w:rsidR="00E06AC2">
        <w:rPr>
          <w:rFonts w:ascii="Times New Roman" w:hAnsi="Times New Roman" w:cs="Times New Roman"/>
          <w:sz w:val="24"/>
          <w:szCs w:val="24"/>
          <w:lang w:val="en-GB"/>
        </w:rPr>
        <w:t xml:space="preserve"> </w:t>
      </w:r>
      <w:r w:rsidR="00687474">
        <w:rPr>
          <w:rFonts w:ascii="Times New Roman" w:hAnsi="Times New Roman" w:cs="Times New Roman"/>
          <w:sz w:val="24"/>
          <w:szCs w:val="24"/>
          <w:lang w:val="en-GB"/>
        </w:rPr>
        <w:t>Our region may not be the exception</w:t>
      </w:r>
      <w:r w:rsidR="00DF7E03">
        <w:rPr>
          <w:rFonts w:ascii="Times New Roman" w:hAnsi="Times New Roman" w:cs="Times New Roman"/>
          <w:sz w:val="24"/>
          <w:szCs w:val="24"/>
          <w:lang w:val="en-GB"/>
        </w:rPr>
        <w:t xml:space="preserve">, according to what the </w:t>
      </w:r>
      <w:r w:rsidR="00687474">
        <w:rPr>
          <w:rFonts w:ascii="Times New Roman" w:hAnsi="Times New Roman" w:cs="Times New Roman"/>
          <w:sz w:val="24"/>
          <w:szCs w:val="24"/>
          <w:lang w:val="en-GB"/>
        </w:rPr>
        <w:t xml:space="preserve">empirical work done in Latin American countries </w:t>
      </w:r>
      <w:r w:rsidR="00DF7E03">
        <w:rPr>
          <w:rFonts w:ascii="Times New Roman" w:hAnsi="Times New Roman" w:cs="Times New Roman"/>
          <w:sz w:val="24"/>
          <w:szCs w:val="24"/>
          <w:lang w:val="en-GB"/>
        </w:rPr>
        <w:t xml:space="preserve">entails. </w:t>
      </w:r>
      <w:r w:rsidR="00687474" w:rsidRPr="00E037B0">
        <w:rPr>
          <w:rFonts w:ascii="Times New Roman" w:eastAsia="Calibri" w:hAnsi="Times New Roman" w:cs="Times New Roman"/>
          <w:sz w:val="24"/>
          <w:szCs w:val="24"/>
          <w:lang w:val="en-GB"/>
        </w:rPr>
        <w:t>(</w:t>
      </w:r>
      <w:r w:rsidR="00687474">
        <w:rPr>
          <w:rFonts w:ascii="Times New Roman" w:eastAsia="Calibri" w:hAnsi="Times New Roman" w:cs="Times New Roman"/>
          <w:sz w:val="24"/>
          <w:szCs w:val="24"/>
          <w:lang w:val="en-GB"/>
        </w:rPr>
        <w:t xml:space="preserve">see </w:t>
      </w:r>
      <w:r w:rsidR="00687474" w:rsidRPr="00E037B0">
        <w:rPr>
          <w:rFonts w:ascii="Times New Roman" w:hAnsi="Times New Roman" w:cs="Times New Roman"/>
          <w:sz w:val="24"/>
          <w:szCs w:val="24"/>
          <w:lang w:val="en-GB"/>
        </w:rPr>
        <w:t>Blackman and Bannister (1998)</w:t>
      </w:r>
      <w:r w:rsidR="00687474" w:rsidRPr="00E037B0">
        <w:rPr>
          <w:rFonts w:ascii="Times New Roman" w:eastAsia="Calibri" w:hAnsi="Times New Roman" w:cs="Times New Roman"/>
          <w:sz w:val="24"/>
          <w:szCs w:val="24"/>
          <w:lang w:val="en-GB"/>
        </w:rPr>
        <w:t xml:space="preserve">, </w:t>
      </w:r>
      <w:r w:rsidR="00687474" w:rsidRPr="00E037B0">
        <w:rPr>
          <w:rFonts w:ascii="Times New Roman" w:hAnsi="Times New Roman" w:cs="Times New Roman"/>
          <w:sz w:val="24"/>
          <w:szCs w:val="24"/>
          <w:lang w:val="en-GB"/>
        </w:rPr>
        <w:t xml:space="preserve">Dasgupta, et al. </w:t>
      </w:r>
      <w:r w:rsidR="00687474" w:rsidRPr="00E037B0">
        <w:rPr>
          <w:rFonts w:ascii="Times New Roman" w:hAnsi="Times New Roman" w:cs="Times New Roman"/>
          <w:sz w:val="24"/>
          <w:szCs w:val="24"/>
          <w:lang w:val="en-US"/>
        </w:rPr>
        <w:t>(2000), Coronado (2001),</w:t>
      </w:r>
      <w:r w:rsidR="00687474" w:rsidRPr="00E037B0">
        <w:rPr>
          <w:rFonts w:ascii="Times New Roman" w:eastAsia="Calibri" w:hAnsi="Times New Roman" w:cs="Times New Roman"/>
          <w:sz w:val="24"/>
          <w:szCs w:val="24"/>
          <w:lang w:val="en-US"/>
        </w:rPr>
        <w:t xml:space="preserve"> </w:t>
      </w:r>
      <w:r w:rsidR="00687474" w:rsidRPr="00E037B0">
        <w:rPr>
          <w:rFonts w:ascii="Times New Roman" w:hAnsi="Times New Roman" w:cs="Times New Roman"/>
          <w:sz w:val="24"/>
          <w:szCs w:val="24"/>
          <w:lang w:val="en-US"/>
        </w:rPr>
        <w:t>Cruz and Uribe (2002)</w:t>
      </w:r>
      <w:r w:rsidR="00687474" w:rsidRPr="00E037B0">
        <w:rPr>
          <w:rFonts w:ascii="Times New Roman" w:eastAsia="Calibri" w:hAnsi="Times New Roman" w:cs="Times New Roman"/>
          <w:sz w:val="24"/>
          <w:szCs w:val="24"/>
          <w:lang w:val="en-US"/>
        </w:rPr>
        <w:t xml:space="preserve">, </w:t>
      </w:r>
      <w:r w:rsidR="00687474" w:rsidRPr="00E037B0">
        <w:rPr>
          <w:rFonts w:ascii="Times New Roman" w:hAnsi="Times New Roman" w:cs="Times New Roman"/>
          <w:sz w:val="24"/>
          <w:szCs w:val="24"/>
          <w:lang w:val="en-US"/>
        </w:rPr>
        <w:t>Ferraz, et al. (2003), Otero (2002), Gangadharan (2006)</w:t>
      </w:r>
      <w:r w:rsidR="00687474">
        <w:rPr>
          <w:rFonts w:ascii="Times New Roman" w:hAnsi="Times New Roman" w:cs="Times New Roman"/>
          <w:sz w:val="24"/>
          <w:szCs w:val="24"/>
          <w:lang w:val="en-US"/>
        </w:rPr>
        <w:t xml:space="preserve"> and </w:t>
      </w:r>
      <w:r w:rsidR="00687474" w:rsidRPr="00E037B0">
        <w:rPr>
          <w:rFonts w:ascii="Times New Roman" w:hAnsi="Times New Roman" w:cs="Times New Roman"/>
          <w:sz w:val="24"/>
          <w:szCs w:val="24"/>
          <w:lang w:val="en-US"/>
        </w:rPr>
        <w:t>Palacios and Chavez, (2005))</w:t>
      </w:r>
      <w:r w:rsidR="00687474">
        <w:rPr>
          <w:rFonts w:ascii="Times New Roman" w:hAnsi="Times New Roman" w:cs="Times New Roman"/>
          <w:sz w:val="24"/>
          <w:szCs w:val="24"/>
          <w:lang w:val="en-US"/>
        </w:rPr>
        <w:t xml:space="preserve">. </w:t>
      </w:r>
      <w:r w:rsidR="00AB0B3C" w:rsidRPr="00E037B0">
        <w:rPr>
          <w:rFonts w:ascii="Times New Roman" w:hAnsi="Times New Roman" w:cs="Times New Roman"/>
          <w:sz w:val="24"/>
          <w:szCs w:val="24"/>
          <w:lang w:val="en-US"/>
        </w:rPr>
        <w:t xml:space="preserve"> </w:t>
      </w:r>
      <w:r w:rsidR="00130CDB">
        <w:rPr>
          <w:rFonts w:ascii="Times New Roman" w:hAnsi="Times New Roman" w:cs="Times New Roman"/>
          <w:sz w:val="24"/>
          <w:szCs w:val="24"/>
          <w:lang w:val="en-US"/>
        </w:rPr>
        <w:t xml:space="preserve">Certainly, Uruguay is not. (Caffera, 2004). </w:t>
      </w:r>
      <w:r w:rsidR="0049193F">
        <w:rPr>
          <w:rFonts w:ascii="Times New Roman" w:hAnsi="Times New Roman" w:cs="Times New Roman"/>
          <w:sz w:val="24"/>
          <w:szCs w:val="24"/>
          <w:lang w:val="en-US"/>
        </w:rPr>
        <w:t>In the specific case of compliance with industrial effluent standards in the capital city of Montevideo, noncompliance has been very frequent. B</w:t>
      </w:r>
      <w:r w:rsidR="0049193F" w:rsidRPr="002D3FC3">
        <w:rPr>
          <w:rFonts w:ascii="Times New Roman" w:hAnsi="Times New Roman" w:cs="Times New Roman"/>
          <w:sz w:val="24"/>
          <w:szCs w:val="24"/>
          <w:lang w:val="en-US"/>
        </w:rPr>
        <w:t xml:space="preserve">etween the years 1997 and 2001, </w:t>
      </w:r>
      <w:r w:rsidR="002D3FC3" w:rsidRPr="002D3FC3">
        <w:rPr>
          <w:rFonts w:ascii="Times New Roman" w:hAnsi="Times New Roman" w:cs="Times New Roman"/>
          <w:sz w:val="24"/>
          <w:szCs w:val="24"/>
          <w:lang w:val="en-US"/>
        </w:rPr>
        <w:t>the number of reported violations of BOD</w:t>
      </w:r>
      <w:r w:rsidR="002D3FC3" w:rsidRPr="002D3FC3">
        <w:rPr>
          <w:rFonts w:ascii="Times New Roman" w:hAnsi="Times New Roman" w:cs="Times New Roman"/>
          <w:sz w:val="24"/>
          <w:szCs w:val="24"/>
          <w:vertAlign w:val="subscript"/>
          <w:lang w:val="en-US"/>
        </w:rPr>
        <w:t xml:space="preserve">5 </w:t>
      </w:r>
      <w:r w:rsidR="002D3FC3" w:rsidRPr="002D3FC3">
        <w:rPr>
          <w:rFonts w:ascii="Times New Roman" w:hAnsi="Times New Roman" w:cs="Times New Roman"/>
          <w:sz w:val="24"/>
          <w:szCs w:val="24"/>
          <w:lang w:val="en-US"/>
        </w:rPr>
        <w:t xml:space="preserve">emission standard as a percentage of the number of reports never decreased below 25% in a given month. </w:t>
      </w:r>
      <w:r w:rsidR="002D3FC3">
        <w:rPr>
          <w:rFonts w:ascii="Times New Roman" w:hAnsi="Times New Roman" w:cs="Times New Roman"/>
          <w:sz w:val="24"/>
          <w:szCs w:val="24"/>
          <w:lang w:val="en-US"/>
        </w:rPr>
        <w:t xml:space="preserve">(See Caffera, 2007). </w:t>
      </w:r>
      <w:r w:rsidR="002F0554">
        <w:rPr>
          <w:rFonts w:ascii="Times New Roman" w:hAnsi="Times New Roman" w:cs="Times New Roman"/>
          <w:sz w:val="24"/>
          <w:szCs w:val="24"/>
          <w:lang w:val="en-US"/>
        </w:rPr>
        <w:t xml:space="preserve">But since 2001, we do not know how effective have the enforcement measures been in increasing these low levels of compliance and what characteristics of the industrial plants are more correlated with non-compliance. The proposed research aims to fill this gap. This is important for two reasons. One, because the period studied by me previously was a very special one, and we may not be able to draw useful conclusions from it. … Second, </w:t>
      </w:r>
      <w:r w:rsidR="00C40C72" w:rsidRPr="00E037B0">
        <w:rPr>
          <w:rFonts w:ascii="Times New Roman" w:hAnsi="Times New Roman" w:cs="Times New Roman"/>
          <w:sz w:val="24"/>
          <w:szCs w:val="24"/>
          <w:lang w:val="en-US"/>
        </w:rPr>
        <w:t>Unluckily</w:t>
      </w:r>
      <w:r w:rsidR="00AB0B3C" w:rsidRPr="00E037B0">
        <w:rPr>
          <w:rFonts w:ascii="Times New Roman" w:hAnsi="Times New Roman" w:cs="Times New Roman"/>
          <w:sz w:val="24"/>
          <w:szCs w:val="24"/>
          <w:lang w:val="en-US"/>
        </w:rPr>
        <w:t xml:space="preserve">, </w:t>
      </w:r>
      <w:r w:rsidR="00DB7831">
        <w:rPr>
          <w:rFonts w:ascii="Times New Roman" w:hAnsi="Times New Roman" w:cs="Times New Roman"/>
          <w:sz w:val="24"/>
          <w:szCs w:val="24"/>
          <w:lang w:val="en-US"/>
        </w:rPr>
        <w:t xml:space="preserve">the same lack of resources that the literature suggest are the causes of poor enforcement of </w:t>
      </w:r>
      <w:r w:rsidR="00DB7831">
        <w:rPr>
          <w:rFonts w:ascii="Times New Roman" w:hAnsi="Times New Roman" w:cs="Times New Roman"/>
          <w:sz w:val="24"/>
          <w:szCs w:val="24"/>
          <w:lang w:val="en-US"/>
        </w:rPr>
        <w:lastRenderedPageBreak/>
        <w:t xml:space="preserve">environmental regulations prevent may </w:t>
      </w:r>
      <w:r w:rsidRPr="00E037B0">
        <w:rPr>
          <w:rFonts w:ascii="Times New Roman" w:hAnsi="Times New Roman" w:cs="Times New Roman"/>
          <w:sz w:val="24"/>
          <w:szCs w:val="24"/>
          <w:lang w:val="en-US"/>
        </w:rPr>
        <w:t xml:space="preserve">there is not sufficient </w:t>
      </w:r>
      <w:r w:rsidR="001E16AE" w:rsidRPr="00E037B0">
        <w:rPr>
          <w:rFonts w:ascii="Times New Roman" w:hAnsi="Times New Roman" w:cs="Times New Roman"/>
          <w:sz w:val="24"/>
          <w:szCs w:val="24"/>
          <w:lang w:val="en-US"/>
        </w:rPr>
        <w:t xml:space="preserve">sound </w:t>
      </w:r>
      <w:r w:rsidR="00AB0B3C" w:rsidRPr="00E037B0">
        <w:rPr>
          <w:rFonts w:ascii="Times New Roman" w:hAnsi="Times New Roman" w:cs="Times New Roman"/>
          <w:sz w:val="24"/>
          <w:szCs w:val="24"/>
          <w:lang w:val="en-US"/>
        </w:rPr>
        <w:t>empirical work</w:t>
      </w:r>
      <w:r w:rsidRPr="00E037B0">
        <w:rPr>
          <w:rFonts w:ascii="Times New Roman" w:hAnsi="Times New Roman" w:cs="Times New Roman"/>
          <w:sz w:val="24"/>
          <w:szCs w:val="24"/>
          <w:lang w:val="en-US"/>
        </w:rPr>
        <w:t xml:space="preserve"> </w:t>
      </w:r>
      <w:r w:rsidR="00610851" w:rsidRPr="00E037B0">
        <w:rPr>
          <w:rFonts w:ascii="Times New Roman" w:hAnsi="Times New Roman" w:cs="Times New Roman"/>
          <w:sz w:val="24"/>
          <w:szCs w:val="24"/>
          <w:lang w:val="en-US"/>
        </w:rPr>
        <w:t>done</w:t>
      </w:r>
      <w:r w:rsidRPr="00E037B0">
        <w:rPr>
          <w:rFonts w:ascii="Times New Roman" w:hAnsi="Times New Roman" w:cs="Times New Roman"/>
          <w:sz w:val="24"/>
          <w:szCs w:val="24"/>
          <w:lang w:val="en-US"/>
        </w:rPr>
        <w:t xml:space="preserve"> on </w:t>
      </w:r>
      <w:r w:rsidR="005D169D" w:rsidRPr="00E037B0">
        <w:rPr>
          <w:rFonts w:ascii="Times New Roman" w:hAnsi="Times New Roman" w:cs="Times New Roman"/>
          <w:sz w:val="24"/>
          <w:szCs w:val="24"/>
          <w:lang w:val="en-US"/>
        </w:rPr>
        <w:t>the effectiveness of regulators’ enforcement measures</w:t>
      </w:r>
      <w:r w:rsidR="001E16AE" w:rsidRPr="00E037B0">
        <w:rPr>
          <w:rFonts w:ascii="Times New Roman" w:hAnsi="Times New Roman" w:cs="Times New Roman"/>
          <w:sz w:val="24"/>
          <w:szCs w:val="24"/>
          <w:lang w:val="en-US"/>
        </w:rPr>
        <w:t xml:space="preserve"> in the region</w:t>
      </w:r>
      <w:r w:rsidR="005D169D" w:rsidRPr="00E037B0">
        <w:rPr>
          <w:rFonts w:ascii="Times New Roman" w:hAnsi="Times New Roman" w:cs="Times New Roman"/>
          <w:sz w:val="24"/>
          <w:szCs w:val="24"/>
          <w:lang w:val="en-US"/>
        </w:rPr>
        <w:t xml:space="preserve">. </w:t>
      </w:r>
      <w:r w:rsidR="001E16AE" w:rsidRPr="00E037B0">
        <w:rPr>
          <w:rFonts w:ascii="Times New Roman" w:hAnsi="Times New Roman" w:cs="Times New Roman"/>
          <w:sz w:val="24"/>
          <w:szCs w:val="24"/>
          <w:lang w:val="en-US"/>
        </w:rPr>
        <w:t>Consequently,</w:t>
      </w:r>
      <w:r w:rsidR="009A05B4" w:rsidRPr="00E037B0">
        <w:rPr>
          <w:rFonts w:ascii="Times New Roman" w:hAnsi="Times New Roman" w:cs="Times New Roman"/>
          <w:sz w:val="24"/>
          <w:szCs w:val="24"/>
          <w:lang w:val="en-US"/>
        </w:rPr>
        <w:t xml:space="preserve"> </w:t>
      </w:r>
      <w:r w:rsidR="00015F55">
        <w:rPr>
          <w:rFonts w:ascii="Times New Roman" w:hAnsi="Times New Roman" w:cs="Times New Roman"/>
          <w:sz w:val="24"/>
          <w:szCs w:val="24"/>
          <w:lang w:val="en-US"/>
        </w:rPr>
        <w:t>neither we can</w:t>
      </w:r>
      <w:r w:rsidR="009A05B4" w:rsidRPr="00E037B0">
        <w:rPr>
          <w:rFonts w:ascii="Times New Roman" w:hAnsi="Times New Roman" w:cs="Times New Roman"/>
          <w:sz w:val="24"/>
          <w:szCs w:val="24"/>
          <w:lang w:val="en-US"/>
        </w:rPr>
        <w:t xml:space="preserve"> measure how effectively we</w:t>
      </w:r>
      <w:r w:rsidR="001E16AE" w:rsidRPr="00E037B0">
        <w:rPr>
          <w:rFonts w:ascii="Times New Roman" w:hAnsi="Times New Roman" w:cs="Times New Roman"/>
          <w:sz w:val="24"/>
          <w:szCs w:val="24"/>
          <w:lang w:val="en-US"/>
        </w:rPr>
        <w:t xml:space="preserve"> Latin-Americans</w:t>
      </w:r>
      <w:r w:rsidR="009A05B4" w:rsidRPr="00E037B0">
        <w:rPr>
          <w:rFonts w:ascii="Times New Roman" w:hAnsi="Times New Roman" w:cs="Times New Roman"/>
          <w:sz w:val="24"/>
          <w:szCs w:val="24"/>
          <w:lang w:val="en-US"/>
        </w:rPr>
        <w:t xml:space="preserve"> are </w:t>
      </w:r>
      <w:r w:rsidR="00053B66" w:rsidRPr="00E037B0">
        <w:rPr>
          <w:rFonts w:ascii="Times New Roman" w:hAnsi="Times New Roman" w:cs="Times New Roman"/>
          <w:sz w:val="24"/>
          <w:szCs w:val="24"/>
          <w:lang w:val="en-US"/>
        </w:rPr>
        <w:t>using</w:t>
      </w:r>
      <w:r w:rsidR="009A05B4" w:rsidRPr="00E037B0">
        <w:rPr>
          <w:rFonts w:ascii="Times New Roman" w:hAnsi="Times New Roman" w:cs="Times New Roman"/>
          <w:sz w:val="24"/>
          <w:szCs w:val="24"/>
          <w:lang w:val="en-US"/>
        </w:rPr>
        <w:t xml:space="preserve"> our scarce resources</w:t>
      </w:r>
      <w:r w:rsidR="00015F55">
        <w:rPr>
          <w:rFonts w:ascii="Times New Roman" w:hAnsi="Times New Roman" w:cs="Times New Roman"/>
          <w:sz w:val="24"/>
          <w:szCs w:val="24"/>
          <w:lang w:val="en-US"/>
        </w:rPr>
        <w:t>,</w:t>
      </w:r>
      <w:r w:rsidR="009A05B4" w:rsidRPr="00E037B0">
        <w:rPr>
          <w:rFonts w:ascii="Times New Roman" w:hAnsi="Times New Roman" w:cs="Times New Roman"/>
          <w:sz w:val="24"/>
          <w:szCs w:val="24"/>
          <w:lang w:val="en-US"/>
        </w:rPr>
        <w:t xml:space="preserve"> </w:t>
      </w:r>
      <w:r w:rsidR="00015F55">
        <w:rPr>
          <w:rFonts w:ascii="Times New Roman" w:hAnsi="Times New Roman" w:cs="Times New Roman"/>
          <w:sz w:val="24"/>
          <w:szCs w:val="24"/>
          <w:lang w:val="en-US"/>
        </w:rPr>
        <w:t>nor can we</w:t>
      </w:r>
      <w:r w:rsidR="009A05B4" w:rsidRPr="00E037B0">
        <w:rPr>
          <w:rFonts w:ascii="Times New Roman" w:hAnsi="Times New Roman" w:cs="Times New Roman"/>
          <w:sz w:val="24"/>
          <w:szCs w:val="24"/>
          <w:lang w:val="en-US"/>
        </w:rPr>
        <w:t xml:space="preserve"> compare alternative enforcement mechanisms (formal vs. informal, for example) or instruments (command and control vs. </w:t>
      </w:r>
      <w:r w:rsidR="005D4824" w:rsidRPr="00E037B0">
        <w:rPr>
          <w:rFonts w:ascii="Times New Roman" w:hAnsi="Times New Roman" w:cs="Times New Roman"/>
          <w:sz w:val="24"/>
          <w:szCs w:val="24"/>
          <w:lang w:val="en-US"/>
        </w:rPr>
        <w:t>incentive- based</w:t>
      </w:r>
      <w:r w:rsidR="009A05B4" w:rsidRPr="00E037B0">
        <w:rPr>
          <w:rFonts w:ascii="Times New Roman" w:hAnsi="Times New Roman" w:cs="Times New Roman"/>
          <w:sz w:val="24"/>
          <w:szCs w:val="24"/>
          <w:lang w:val="en-US"/>
        </w:rPr>
        <w:t>, for example).</w:t>
      </w:r>
      <w:r w:rsidR="005D169D" w:rsidRPr="00E037B0">
        <w:rPr>
          <w:rFonts w:ascii="Times New Roman" w:hAnsi="Times New Roman" w:cs="Times New Roman"/>
          <w:sz w:val="24"/>
          <w:szCs w:val="24"/>
          <w:lang w:val="en-US"/>
        </w:rPr>
        <w:t xml:space="preserve"> </w:t>
      </w:r>
      <w:r w:rsidR="009A05B4" w:rsidRPr="00E037B0">
        <w:rPr>
          <w:rFonts w:ascii="Times New Roman" w:hAnsi="Times New Roman" w:cs="Times New Roman"/>
          <w:sz w:val="24"/>
          <w:szCs w:val="24"/>
          <w:lang w:val="en-US"/>
        </w:rPr>
        <w:t>O</w:t>
      </w:r>
      <w:r w:rsidR="005D169D" w:rsidRPr="00E037B0">
        <w:rPr>
          <w:rFonts w:ascii="Times New Roman" w:hAnsi="Times New Roman" w:cs="Times New Roman"/>
          <w:sz w:val="24"/>
          <w:szCs w:val="24"/>
          <w:lang w:val="en-US"/>
        </w:rPr>
        <w:t>ne of the reasons that explain</w:t>
      </w:r>
      <w:r w:rsidR="00053B66" w:rsidRPr="00E037B0">
        <w:rPr>
          <w:rFonts w:ascii="Times New Roman" w:hAnsi="Times New Roman" w:cs="Times New Roman"/>
          <w:sz w:val="24"/>
          <w:szCs w:val="24"/>
          <w:lang w:val="en-US"/>
        </w:rPr>
        <w:t>s</w:t>
      </w:r>
      <w:r w:rsidR="005D169D" w:rsidRPr="00E037B0">
        <w:rPr>
          <w:rFonts w:ascii="Times New Roman" w:hAnsi="Times New Roman" w:cs="Times New Roman"/>
          <w:sz w:val="24"/>
          <w:szCs w:val="24"/>
          <w:lang w:val="en-US"/>
        </w:rPr>
        <w:t xml:space="preserve"> this situation is the lack of adequate data on emissions and enforcement measures (inspections and fines), which is probably </w:t>
      </w:r>
      <w:r w:rsidR="001E16AE" w:rsidRPr="00E037B0">
        <w:rPr>
          <w:rFonts w:ascii="Times New Roman" w:hAnsi="Times New Roman" w:cs="Times New Roman"/>
          <w:sz w:val="24"/>
          <w:szCs w:val="24"/>
          <w:lang w:val="en-US"/>
        </w:rPr>
        <w:t>the result of</w:t>
      </w:r>
      <w:r w:rsidR="005D169D" w:rsidRPr="00E037B0">
        <w:rPr>
          <w:rFonts w:ascii="Times New Roman" w:hAnsi="Times New Roman" w:cs="Times New Roman"/>
          <w:sz w:val="24"/>
          <w:szCs w:val="24"/>
          <w:lang w:val="en-US"/>
        </w:rPr>
        <w:t xml:space="preserve"> the same lack of resources.</w:t>
      </w:r>
      <w:r w:rsidRPr="00E037B0">
        <w:rPr>
          <w:rFonts w:ascii="Times New Roman" w:hAnsi="Times New Roman" w:cs="Times New Roman"/>
          <w:sz w:val="24"/>
          <w:szCs w:val="24"/>
          <w:lang w:val="en-US"/>
        </w:rPr>
        <w:t xml:space="preserve"> </w:t>
      </w:r>
      <w:r w:rsidR="00F53C04" w:rsidRPr="00E037B0">
        <w:rPr>
          <w:rFonts w:ascii="Times New Roman" w:hAnsi="Times New Roman" w:cs="Times New Roman"/>
          <w:sz w:val="24"/>
          <w:szCs w:val="24"/>
          <w:lang w:val="en-US"/>
        </w:rPr>
        <w:t xml:space="preserve">This </w:t>
      </w:r>
      <w:r w:rsidR="001B09C4" w:rsidRPr="00E037B0">
        <w:rPr>
          <w:rFonts w:ascii="Times New Roman" w:hAnsi="Times New Roman" w:cs="Times New Roman"/>
          <w:sz w:val="24"/>
          <w:szCs w:val="24"/>
          <w:lang w:val="en-US"/>
        </w:rPr>
        <w:t xml:space="preserve">is </w:t>
      </w:r>
      <w:r w:rsidR="00F53C04" w:rsidRPr="00E037B0">
        <w:rPr>
          <w:rFonts w:ascii="Times New Roman" w:hAnsi="Times New Roman" w:cs="Times New Roman"/>
          <w:sz w:val="24"/>
          <w:szCs w:val="24"/>
          <w:lang w:val="en-US"/>
        </w:rPr>
        <w:t>not the case in Montevideo, Uruguay. Here</w:t>
      </w:r>
      <w:r w:rsidR="001E16AE" w:rsidRPr="00E037B0">
        <w:rPr>
          <w:rFonts w:ascii="Times New Roman" w:hAnsi="Times New Roman" w:cs="Times New Roman"/>
          <w:sz w:val="24"/>
          <w:szCs w:val="24"/>
          <w:lang w:val="en-US"/>
        </w:rPr>
        <w:t>,</w:t>
      </w:r>
      <w:r w:rsidR="00F53C04" w:rsidRPr="00E037B0">
        <w:rPr>
          <w:rFonts w:ascii="Times New Roman" w:hAnsi="Times New Roman" w:cs="Times New Roman"/>
          <w:sz w:val="24"/>
          <w:szCs w:val="24"/>
          <w:lang w:val="en-US"/>
        </w:rPr>
        <w:t xml:space="preserve"> the municipal and national government</w:t>
      </w:r>
      <w:r w:rsidR="005D4824" w:rsidRPr="00E037B0">
        <w:rPr>
          <w:rFonts w:ascii="Times New Roman" w:hAnsi="Times New Roman" w:cs="Times New Roman"/>
          <w:sz w:val="24"/>
          <w:szCs w:val="24"/>
          <w:lang w:val="en-US"/>
        </w:rPr>
        <w:t>s</w:t>
      </w:r>
      <w:r w:rsidR="00F53C04" w:rsidRPr="00E037B0">
        <w:rPr>
          <w:rFonts w:ascii="Times New Roman" w:hAnsi="Times New Roman" w:cs="Times New Roman"/>
          <w:sz w:val="24"/>
          <w:szCs w:val="24"/>
          <w:lang w:val="en-US"/>
        </w:rPr>
        <w:t xml:space="preserve"> keep good records on </w:t>
      </w:r>
      <w:r w:rsidR="00C40C72" w:rsidRPr="00E037B0">
        <w:rPr>
          <w:rFonts w:ascii="Times New Roman" w:hAnsi="Times New Roman" w:cs="Times New Roman"/>
          <w:sz w:val="24"/>
          <w:szCs w:val="24"/>
          <w:lang w:val="en-US"/>
        </w:rPr>
        <w:t xml:space="preserve">the level of emissions, production, inputs used, and </w:t>
      </w:r>
      <w:r w:rsidR="00F53C04" w:rsidRPr="00E037B0">
        <w:rPr>
          <w:rFonts w:ascii="Times New Roman" w:hAnsi="Times New Roman" w:cs="Times New Roman"/>
          <w:sz w:val="24"/>
          <w:szCs w:val="24"/>
          <w:lang w:val="en-US"/>
        </w:rPr>
        <w:t xml:space="preserve">enforcement measures. </w:t>
      </w:r>
    </w:p>
    <w:p w:rsidR="00FA45E8" w:rsidRPr="00CB17F4" w:rsidRDefault="00451637" w:rsidP="00E037B0">
      <w:pPr>
        <w:spacing w:line="360" w:lineRule="auto"/>
        <w:rPr>
          <w:rFonts w:ascii="Times New Roman" w:hAnsi="Times New Roman" w:cs="Times New Roman"/>
          <w:b/>
          <w:sz w:val="24"/>
          <w:szCs w:val="24"/>
          <w:lang w:val="en-US"/>
        </w:rPr>
      </w:pPr>
      <w:r w:rsidRPr="00CB17F4">
        <w:rPr>
          <w:rFonts w:ascii="Times New Roman" w:hAnsi="Times New Roman" w:cs="Times New Roman"/>
          <w:b/>
          <w:sz w:val="24"/>
          <w:szCs w:val="24"/>
          <w:lang w:val="en-US"/>
        </w:rPr>
        <w:t>Scientific Relevance</w:t>
      </w:r>
      <w:r w:rsidR="00CB17F4" w:rsidRPr="00CB17F4">
        <w:rPr>
          <w:rFonts w:ascii="Times New Roman" w:hAnsi="Times New Roman" w:cs="Times New Roman"/>
          <w:b/>
          <w:sz w:val="24"/>
          <w:szCs w:val="24"/>
          <w:lang w:val="en-US"/>
        </w:rPr>
        <w:t xml:space="preserve"> of this r</w:t>
      </w:r>
      <w:r w:rsidR="00CB17F4">
        <w:rPr>
          <w:rFonts w:ascii="Times New Roman" w:hAnsi="Times New Roman" w:cs="Times New Roman"/>
          <w:b/>
          <w:sz w:val="24"/>
          <w:szCs w:val="24"/>
          <w:lang w:val="en-US"/>
        </w:rPr>
        <w:t>esearch is given by the use of a good instrument if I came out with one and by the racont of how enforcement is organizaed in a less developed country</w:t>
      </w:r>
    </w:p>
    <w:p w:rsidR="00FA45E8" w:rsidRPr="00FA45E8" w:rsidRDefault="00FA45E8" w:rsidP="00FA45E8">
      <w:pPr>
        <w:spacing w:line="360" w:lineRule="auto"/>
        <w:rPr>
          <w:rFonts w:ascii="Times New Roman" w:hAnsi="Times New Roman" w:cs="Times New Roman"/>
          <w:sz w:val="24"/>
          <w:szCs w:val="24"/>
        </w:rPr>
      </w:pPr>
      <w:r w:rsidRPr="009B2FE3">
        <w:rPr>
          <w:rFonts w:ascii="Times New Roman" w:hAnsi="Times New Roman" w:cs="Times New Roman"/>
          <w:sz w:val="24"/>
          <w:szCs w:val="24"/>
          <w:highlight w:val="yellow"/>
        </w:rPr>
        <w:t>Viejo título que dejo par aver que hay abajo: 2. RELEVANCE FOR THE REGION</w:t>
      </w:r>
    </w:p>
    <w:p w:rsidR="00FA45E8" w:rsidRPr="00FA45E8" w:rsidRDefault="00FA45E8" w:rsidP="00FA45E8">
      <w:pPr>
        <w:spacing w:line="360" w:lineRule="auto"/>
        <w:rPr>
          <w:rFonts w:ascii="Times New Roman" w:hAnsi="Times New Roman" w:cs="Times New Roman"/>
          <w:sz w:val="24"/>
          <w:szCs w:val="24"/>
        </w:rPr>
      </w:pPr>
    </w:p>
    <w:p w:rsidR="00FA45E8" w:rsidRPr="00E037B0" w:rsidRDefault="00FA45E8" w:rsidP="00FA45E8">
      <w:pPr>
        <w:spacing w:line="360" w:lineRule="auto"/>
        <w:rPr>
          <w:rFonts w:ascii="Times New Roman" w:hAnsi="Times New Roman" w:cs="Times New Roman"/>
          <w:sz w:val="24"/>
          <w:szCs w:val="24"/>
          <w:lang w:val="en-US"/>
        </w:rPr>
      </w:pPr>
      <w:r w:rsidRPr="00E037B0">
        <w:rPr>
          <w:rFonts w:ascii="Times New Roman" w:hAnsi="Times New Roman" w:cs="Times New Roman"/>
          <w:sz w:val="24"/>
          <w:szCs w:val="24"/>
          <w:lang w:val="en-US"/>
        </w:rPr>
        <w:t>In spite that several authors have acknowledged the lack of institutional capacity in less developed countries to enforce environmental regulations</w:t>
      </w:r>
      <w:r w:rsidR="00687474">
        <w:rPr>
          <w:rFonts w:ascii="Times New Roman" w:hAnsi="Times New Roman" w:cs="Times New Roman"/>
          <w:sz w:val="24"/>
          <w:szCs w:val="24"/>
          <w:lang w:val="en-US"/>
        </w:rPr>
        <w:t xml:space="preserve"> </w:t>
      </w:r>
      <w:r w:rsidR="00687474" w:rsidRPr="00E037B0">
        <w:rPr>
          <w:rFonts w:ascii="Times New Roman" w:hAnsi="Times New Roman" w:cs="Times New Roman"/>
          <w:sz w:val="24"/>
          <w:szCs w:val="24"/>
          <w:lang w:val="en-US"/>
        </w:rPr>
        <w:t>(see Eskeland and Jimenez, 1992; Tietenberg, 1996; Russell and Powell, 1996, O’Connor, 1998; Blackman and Harrington, 2000</w:t>
      </w:r>
      <w:r w:rsidR="00687474" w:rsidRPr="00E037B0">
        <w:rPr>
          <w:rFonts w:ascii="Times New Roman" w:hAnsi="Times New Roman" w:cs="Times New Roman"/>
          <w:sz w:val="24"/>
          <w:szCs w:val="24"/>
          <w:lang w:val="en-GB"/>
        </w:rPr>
        <w:t>)</w:t>
      </w:r>
      <w:r w:rsidR="00687474" w:rsidRPr="00E037B0">
        <w:rPr>
          <w:rStyle w:val="Refdenotaalpie"/>
          <w:rFonts w:cs="Times New Roman"/>
          <w:sz w:val="24"/>
          <w:szCs w:val="24"/>
          <w:lang w:val="en-GB"/>
        </w:rPr>
        <w:footnoteReference w:id="3"/>
      </w:r>
      <w:r w:rsidRPr="00E037B0">
        <w:rPr>
          <w:rFonts w:ascii="Times New Roman" w:hAnsi="Times New Roman" w:cs="Times New Roman"/>
          <w:sz w:val="24"/>
          <w:szCs w:val="24"/>
          <w:lang w:val="en-GB"/>
        </w:rPr>
        <w:t xml:space="preserve">, </w:t>
      </w:r>
      <w:r w:rsidRPr="00E037B0">
        <w:rPr>
          <w:rFonts w:ascii="Times New Roman" w:hAnsi="Times New Roman" w:cs="Times New Roman"/>
          <w:sz w:val="24"/>
          <w:szCs w:val="24"/>
          <w:lang w:val="en-US"/>
        </w:rPr>
        <w:t xml:space="preserve">there is a large disparity in the number of comprehensive empirical studies analyzing the effectiveness of environmental regulators’ enforcement activity in developed and less developed countries. To my knowledge, the only examples of published papers for a less developed country that use a comprehensive database on emissions and enforcement actions are Dasgupta </w:t>
      </w:r>
      <w:r w:rsidRPr="00E037B0">
        <w:rPr>
          <w:rFonts w:ascii="Times New Roman" w:hAnsi="Times New Roman" w:cs="Times New Roman"/>
          <w:i/>
          <w:sz w:val="24"/>
          <w:szCs w:val="24"/>
          <w:lang w:val="en-US"/>
        </w:rPr>
        <w:t xml:space="preserve">et al. </w:t>
      </w:r>
      <w:r w:rsidRPr="00E037B0">
        <w:rPr>
          <w:rFonts w:ascii="Times New Roman" w:hAnsi="Times New Roman" w:cs="Times New Roman"/>
          <w:sz w:val="24"/>
          <w:szCs w:val="24"/>
          <w:lang w:val="en-US"/>
        </w:rPr>
        <w:t xml:space="preserve">(2001), Wang </w:t>
      </w:r>
      <w:r w:rsidRPr="00E037B0">
        <w:rPr>
          <w:rFonts w:ascii="Times New Roman" w:hAnsi="Times New Roman" w:cs="Times New Roman"/>
          <w:i/>
          <w:sz w:val="24"/>
          <w:szCs w:val="24"/>
          <w:lang w:val="en-US"/>
        </w:rPr>
        <w:t>et al.</w:t>
      </w:r>
      <w:r w:rsidRPr="00E037B0">
        <w:rPr>
          <w:rFonts w:ascii="Times New Roman" w:hAnsi="Times New Roman" w:cs="Times New Roman"/>
          <w:sz w:val="24"/>
          <w:szCs w:val="24"/>
          <w:lang w:val="en-US"/>
        </w:rPr>
        <w:t xml:space="preserve"> (2003) and Wang and Wheeler (2005). The studies</w:t>
      </w:r>
      <w:r w:rsidRPr="00E037B0">
        <w:rPr>
          <w:rFonts w:ascii="Times New Roman" w:hAnsi="Times New Roman" w:cs="Times New Roman"/>
          <w:sz w:val="24"/>
          <w:szCs w:val="24"/>
          <w:lang w:val="en-GB"/>
        </w:rPr>
        <w:t xml:space="preserve"> done on Latin America are </w:t>
      </w:r>
      <w:r w:rsidRPr="00E037B0">
        <w:rPr>
          <w:rFonts w:ascii="Times New Roman" w:eastAsia="Calibri" w:hAnsi="Times New Roman" w:cs="Times New Roman"/>
          <w:sz w:val="24"/>
          <w:szCs w:val="24"/>
          <w:lang w:val="en-GB"/>
        </w:rPr>
        <w:t xml:space="preserve">cross-section studies without information on </w:t>
      </w:r>
      <w:r w:rsidRPr="00E037B0">
        <w:rPr>
          <w:rFonts w:ascii="Times New Roman" w:hAnsi="Times New Roman" w:cs="Times New Roman"/>
          <w:sz w:val="24"/>
          <w:szCs w:val="24"/>
          <w:lang w:val="en-GB"/>
        </w:rPr>
        <w:t xml:space="preserve">either </w:t>
      </w:r>
      <w:r w:rsidRPr="00E037B0">
        <w:rPr>
          <w:rFonts w:ascii="Times New Roman" w:eastAsia="Calibri" w:hAnsi="Times New Roman" w:cs="Times New Roman"/>
          <w:sz w:val="24"/>
          <w:szCs w:val="24"/>
          <w:lang w:val="en-GB"/>
        </w:rPr>
        <w:t>emissions (</w:t>
      </w:r>
      <w:r w:rsidRPr="00E037B0">
        <w:rPr>
          <w:rFonts w:ascii="Times New Roman" w:hAnsi="Times New Roman" w:cs="Times New Roman"/>
          <w:sz w:val="24"/>
          <w:szCs w:val="24"/>
          <w:lang w:val="en-GB"/>
        </w:rPr>
        <w:t>Blackman and Bannister (1998)</w:t>
      </w:r>
      <w:r w:rsidRPr="00E037B0">
        <w:rPr>
          <w:rFonts w:ascii="Times New Roman" w:eastAsia="Calibri" w:hAnsi="Times New Roman" w:cs="Times New Roman"/>
          <w:sz w:val="24"/>
          <w:szCs w:val="24"/>
          <w:lang w:val="en-GB"/>
        </w:rPr>
        <w:t xml:space="preserve">, </w:t>
      </w:r>
      <w:r w:rsidRPr="00E037B0">
        <w:rPr>
          <w:rFonts w:ascii="Times New Roman" w:hAnsi="Times New Roman" w:cs="Times New Roman"/>
          <w:sz w:val="24"/>
          <w:szCs w:val="24"/>
          <w:lang w:val="en-GB"/>
        </w:rPr>
        <w:t xml:space="preserve">Dasgupta, et al. </w:t>
      </w:r>
      <w:r w:rsidRPr="00E037B0">
        <w:rPr>
          <w:rFonts w:ascii="Times New Roman" w:hAnsi="Times New Roman" w:cs="Times New Roman"/>
          <w:sz w:val="24"/>
          <w:szCs w:val="24"/>
          <w:lang w:val="en-US"/>
        </w:rPr>
        <w:t>(2000), Coronado (2001),</w:t>
      </w:r>
      <w:r w:rsidRPr="00E037B0">
        <w:rPr>
          <w:rFonts w:ascii="Times New Roman" w:eastAsia="Calibri" w:hAnsi="Times New Roman" w:cs="Times New Roman"/>
          <w:sz w:val="24"/>
          <w:szCs w:val="24"/>
          <w:lang w:val="en-US"/>
        </w:rPr>
        <w:t xml:space="preserve"> </w:t>
      </w:r>
      <w:r w:rsidRPr="00E037B0">
        <w:rPr>
          <w:rFonts w:ascii="Times New Roman" w:hAnsi="Times New Roman" w:cs="Times New Roman"/>
          <w:sz w:val="24"/>
          <w:szCs w:val="24"/>
          <w:lang w:val="en-US"/>
        </w:rPr>
        <w:t>Cruz and Uribe (2002)</w:t>
      </w:r>
      <w:r w:rsidRPr="00E037B0">
        <w:rPr>
          <w:rFonts w:ascii="Times New Roman" w:eastAsia="Calibri" w:hAnsi="Times New Roman" w:cs="Times New Roman"/>
          <w:sz w:val="24"/>
          <w:szCs w:val="24"/>
          <w:lang w:val="en-US"/>
        </w:rPr>
        <w:t xml:space="preserve">, </w:t>
      </w:r>
      <w:r w:rsidRPr="00E037B0">
        <w:rPr>
          <w:rFonts w:ascii="Times New Roman" w:hAnsi="Times New Roman" w:cs="Times New Roman"/>
          <w:sz w:val="24"/>
          <w:szCs w:val="24"/>
          <w:lang w:val="en-US"/>
        </w:rPr>
        <w:t xml:space="preserve">Ferraz, et al. (2003), Otero (2002), Gangadharan (2006)) </w:t>
      </w:r>
      <w:r w:rsidRPr="00E037B0">
        <w:rPr>
          <w:rFonts w:ascii="Times New Roman" w:eastAsia="Calibri" w:hAnsi="Times New Roman" w:cs="Times New Roman"/>
          <w:sz w:val="24"/>
          <w:szCs w:val="24"/>
          <w:lang w:val="en-US"/>
        </w:rPr>
        <w:t>or enforcement activities (</w:t>
      </w:r>
      <w:r w:rsidRPr="00E037B0">
        <w:rPr>
          <w:rFonts w:ascii="Times New Roman" w:hAnsi="Times New Roman" w:cs="Times New Roman"/>
          <w:sz w:val="24"/>
          <w:szCs w:val="24"/>
          <w:lang w:val="en-US"/>
        </w:rPr>
        <w:t>Palacios and Chavez, (2005))</w:t>
      </w:r>
      <w:r w:rsidRPr="00E037B0">
        <w:rPr>
          <w:rFonts w:ascii="Times New Roman" w:eastAsia="Calibri" w:hAnsi="Times New Roman" w:cs="Times New Roman"/>
          <w:sz w:val="24"/>
          <w:szCs w:val="24"/>
          <w:lang w:val="en-US"/>
        </w:rPr>
        <w:t>.</w:t>
      </w:r>
      <w:r w:rsidRPr="00E037B0">
        <w:rPr>
          <w:rFonts w:ascii="Times New Roman" w:eastAsia="Calibri" w:hAnsi="Times New Roman" w:cs="Times New Roman"/>
          <w:sz w:val="24"/>
          <w:szCs w:val="24"/>
          <w:lang w:val="en-GB"/>
        </w:rPr>
        <w:t xml:space="preserve"> </w:t>
      </w:r>
      <w:r w:rsidRPr="00E037B0">
        <w:rPr>
          <w:rFonts w:ascii="Times New Roman" w:hAnsi="Times New Roman" w:cs="Times New Roman"/>
          <w:sz w:val="24"/>
          <w:szCs w:val="24"/>
          <w:lang w:val="en-GB"/>
        </w:rPr>
        <w:t xml:space="preserve">To my knowledge, there is no </w:t>
      </w:r>
      <w:r w:rsidRPr="00E037B0">
        <w:rPr>
          <w:rFonts w:ascii="Times New Roman" w:hAnsi="Times New Roman" w:cs="Times New Roman"/>
          <w:sz w:val="24"/>
          <w:szCs w:val="24"/>
          <w:lang w:val="en-US"/>
        </w:rPr>
        <w:t>published work that uses time series data on emissions, inspections and fines on a Latin American country. As said above, this gap constitutes an obstacle for the design of effective environmental policy in Latin America.</w:t>
      </w:r>
    </w:p>
    <w:p w:rsidR="00FA45E8" w:rsidRPr="00E037B0" w:rsidRDefault="00FA45E8" w:rsidP="00FA45E8">
      <w:pPr>
        <w:spacing w:line="360" w:lineRule="auto"/>
        <w:rPr>
          <w:rFonts w:ascii="Times New Roman" w:hAnsi="Times New Roman" w:cs="Times New Roman"/>
          <w:sz w:val="24"/>
          <w:szCs w:val="24"/>
          <w:lang w:val="en-US"/>
        </w:rPr>
      </w:pPr>
    </w:p>
    <w:p w:rsidR="00FA45E8" w:rsidRPr="00E037B0" w:rsidRDefault="00FA45E8" w:rsidP="00FA45E8">
      <w:pPr>
        <w:spacing w:line="360" w:lineRule="auto"/>
        <w:rPr>
          <w:rFonts w:ascii="Times New Roman" w:hAnsi="Times New Roman" w:cs="Times New Roman"/>
          <w:sz w:val="24"/>
          <w:szCs w:val="24"/>
          <w:lang w:val="en-US"/>
        </w:rPr>
      </w:pPr>
      <w:r w:rsidRPr="00E037B0">
        <w:rPr>
          <w:rFonts w:ascii="Times New Roman" w:hAnsi="Times New Roman" w:cs="Times New Roman"/>
          <w:sz w:val="24"/>
          <w:szCs w:val="24"/>
          <w:lang w:val="en-US"/>
        </w:rPr>
        <w:lastRenderedPageBreak/>
        <w:t xml:space="preserve">The proposed research is a continuation a previous one (Caffera, 2007). The conclusions reached in this work were negative: Uruguayan regulators´ inspections and fines were ineffective in increasing compliance of industries with emissions standards. Nevertheless, the study period was a very special one. During this period, the Municipal Government of Montevideo implemented the Industrial Pollution Reduction Plan with funds from the Inter-American Development Bank to increase compliance. As part of this plan, emissions standards were relaxed to give plants time to invest in abatement technology. Also, during the Plan period the Uruguayan industrial sector experienced one of its more severe crises in history. Because of these facts, the results obtained from my past work cannot be generalized to different situations, possibly more common or “normal”. This is the reason why this new proposed research in Montevideo, Uruguay, is worth pursuing. The availability of data makes it a unique opportunity to do empirical research on this issue that can be used to extract helpful conclusions for the region (valid not only for a specific period and place) regarding the relationship between institutional capacity and the design of environmental policy. </w:t>
      </w:r>
    </w:p>
    <w:p w:rsidR="00FA45E8" w:rsidRDefault="00FA45E8" w:rsidP="00E037B0">
      <w:pPr>
        <w:spacing w:line="360" w:lineRule="auto"/>
        <w:rPr>
          <w:rFonts w:ascii="Times New Roman" w:hAnsi="Times New Roman" w:cs="Times New Roman"/>
          <w:sz w:val="24"/>
          <w:szCs w:val="24"/>
          <w:lang w:val="en-US"/>
        </w:rPr>
      </w:pPr>
    </w:p>
    <w:p w:rsidR="006425D7" w:rsidRDefault="006425D7" w:rsidP="00E037B0">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2. RESEARCH OBJECTIVES</w:t>
      </w:r>
    </w:p>
    <w:p w:rsidR="00FE15B9" w:rsidRDefault="00F53C04" w:rsidP="00E037B0">
      <w:pPr>
        <w:spacing w:line="360" w:lineRule="auto"/>
        <w:rPr>
          <w:rFonts w:ascii="Times New Roman" w:hAnsi="Times New Roman" w:cs="Times New Roman"/>
          <w:sz w:val="24"/>
          <w:szCs w:val="24"/>
          <w:lang w:val="en-US"/>
        </w:rPr>
      </w:pPr>
      <w:r w:rsidRPr="00E037B0">
        <w:rPr>
          <w:rFonts w:ascii="Times New Roman" w:hAnsi="Times New Roman" w:cs="Times New Roman"/>
          <w:sz w:val="24"/>
          <w:szCs w:val="24"/>
          <w:lang w:val="en-US"/>
        </w:rPr>
        <w:t xml:space="preserve">The purpose of this research project is to </w:t>
      </w:r>
      <w:r w:rsidR="00374675" w:rsidRPr="00E037B0">
        <w:rPr>
          <w:rFonts w:ascii="Times New Roman" w:hAnsi="Times New Roman" w:cs="Times New Roman"/>
          <w:sz w:val="24"/>
          <w:szCs w:val="24"/>
          <w:lang w:val="en-US"/>
        </w:rPr>
        <w:t>use</w:t>
      </w:r>
      <w:r w:rsidRPr="00E037B0">
        <w:rPr>
          <w:rFonts w:ascii="Times New Roman" w:hAnsi="Times New Roman" w:cs="Times New Roman"/>
          <w:sz w:val="24"/>
          <w:szCs w:val="24"/>
          <w:lang w:val="en-US"/>
        </w:rPr>
        <w:t xml:space="preserve"> th</w:t>
      </w:r>
      <w:r w:rsidR="005D4824" w:rsidRPr="00E037B0">
        <w:rPr>
          <w:rFonts w:ascii="Times New Roman" w:hAnsi="Times New Roman" w:cs="Times New Roman"/>
          <w:sz w:val="24"/>
          <w:szCs w:val="24"/>
          <w:lang w:val="en-US"/>
        </w:rPr>
        <w:t>ese</w:t>
      </w:r>
      <w:r w:rsidRPr="00E037B0">
        <w:rPr>
          <w:rFonts w:ascii="Times New Roman" w:hAnsi="Times New Roman" w:cs="Times New Roman"/>
          <w:sz w:val="24"/>
          <w:szCs w:val="24"/>
          <w:lang w:val="en-US"/>
        </w:rPr>
        <w:t xml:space="preserve"> data to test the effectiveness</w:t>
      </w:r>
      <w:r w:rsidR="00374675" w:rsidRPr="00E037B0">
        <w:rPr>
          <w:rFonts w:ascii="Times New Roman" w:hAnsi="Times New Roman" w:cs="Times New Roman"/>
          <w:sz w:val="24"/>
          <w:szCs w:val="24"/>
          <w:lang w:val="en-US"/>
        </w:rPr>
        <w:t xml:space="preserve"> of the enforcement measures on the compliance </w:t>
      </w:r>
      <w:r w:rsidR="005D4824" w:rsidRPr="00E037B0">
        <w:rPr>
          <w:rFonts w:ascii="Times New Roman" w:hAnsi="Times New Roman" w:cs="Times New Roman"/>
          <w:sz w:val="24"/>
          <w:szCs w:val="24"/>
          <w:lang w:val="en-US"/>
        </w:rPr>
        <w:t xml:space="preserve">status </w:t>
      </w:r>
      <w:r w:rsidR="00374675" w:rsidRPr="00E037B0">
        <w:rPr>
          <w:rFonts w:ascii="Times New Roman" w:hAnsi="Times New Roman" w:cs="Times New Roman"/>
          <w:sz w:val="24"/>
          <w:szCs w:val="24"/>
          <w:lang w:val="en-US"/>
        </w:rPr>
        <w:t xml:space="preserve">of industries in the city with emissions standards. </w:t>
      </w:r>
    </w:p>
    <w:p w:rsidR="000E74B5" w:rsidRPr="00E037B0" w:rsidRDefault="000E74B5" w:rsidP="00E037B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Is the enforcers’ activity sufficient to make industrial firms comply with effluent standards? </w:t>
      </w:r>
      <w:r w:rsidR="00A224F1">
        <w:rPr>
          <w:rFonts w:ascii="Times New Roman" w:hAnsi="Times New Roman" w:cs="Times New Roman"/>
          <w:sz w:val="24"/>
          <w:szCs w:val="24"/>
          <w:lang w:val="en-US"/>
        </w:rPr>
        <w:t xml:space="preserve">How effective are the </w:t>
      </w:r>
      <w:r w:rsidR="009B00AF">
        <w:rPr>
          <w:rFonts w:ascii="Times New Roman" w:hAnsi="Times New Roman" w:cs="Times New Roman"/>
          <w:sz w:val="24"/>
          <w:szCs w:val="24"/>
          <w:lang w:val="en-US"/>
        </w:rPr>
        <w:t xml:space="preserve">regulators’ </w:t>
      </w:r>
      <w:r w:rsidR="00A224F1">
        <w:rPr>
          <w:rFonts w:ascii="Times New Roman" w:hAnsi="Times New Roman" w:cs="Times New Roman"/>
          <w:sz w:val="24"/>
          <w:szCs w:val="24"/>
          <w:lang w:val="en-US"/>
        </w:rPr>
        <w:t>enforcement actions in decreasing industrial organic pollution?</w:t>
      </w:r>
    </w:p>
    <w:p w:rsidR="001568B6" w:rsidRPr="00FA74CA" w:rsidRDefault="001568B6" w:rsidP="001568B6">
      <w:pPr>
        <w:spacing w:line="360" w:lineRule="auto"/>
        <w:rPr>
          <w:rFonts w:ascii="Times New Roman" w:hAnsi="Times New Roman" w:cs="Times New Roman"/>
          <w:b/>
          <w:sz w:val="24"/>
          <w:szCs w:val="24"/>
          <w:lang w:val="en-US"/>
        </w:rPr>
      </w:pPr>
      <w:r w:rsidRPr="00FA74CA">
        <w:rPr>
          <w:rFonts w:ascii="Times New Roman" w:hAnsi="Times New Roman" w:cs="Times New Roman"/>
          <w:b/>
          <w:sz w:val="24"/>
          <w:szCs w:val="24"/>
          <w:lang w:val="en-US"/>
        </w:rPr>
        <w:t>3. RESEARCH METHODS</w:t>
      </w:r>
    </w:p>
    <w:p w:rsidR="001568B6" w:rsidRDefault="001568B6" w:rsidP="001568B6">
      <w:pPr>
        <w:rPr>
          <w:rFonts w:ascii="Times New Roman" w:hAnsi="Times New Roman" w:cs="Times New Roman"/>
          <w:b/>
          <w:sz w:val="24"/>
          <w:szCs w:val="24"/>
          <w:lang w:val="en-US"/>
        </w:rPr>
      </w:pPr>
      <w:r w:rsidRPr="00FA74CA">
        <w:rPr>
          <w:rFonts w:ascii="Times New Roman" w:hAnsi="Times New Roman" w:cs="Times New Roman"/>
          <w:b/>
          <w:sz w:val="24"/>
          <w:szCs w:val="24"/>
          <w:lang w:val="en-US"/>
        </w:rPr>
        <w:t>Data set description</w:t>
      </w:r>
      <w:r>
        <w:rPr>
          <w:rFonts w:ascii="Times New Roman" w:hAnsi="Times New Roman" w:cs="Times New Roman"/>
          <w:b/>
          <w:sz w:val="24"/>
          <w:szCs w:val="24"/>
          <w:lang w:val="en-US"/>
        </w:rPr>
        <w:t xml:space="preserve">: </w:t>
      </w:r>
    </w:p>
    <w:p w:rsidR="00542AE1" w:rsidRPr="004B3DE5" w:rsidRDefault="00542AE1" w:rsidP="00542AE1">
      <w:pPr>
        <w:tabs>
          <w:tab w:val="left" w:pos="720"/>
        </w:tabs>
        <w:spacing w:line="480" w:lineRule="auto"/>
        <w:rPr>
          <w:szCs w:val="24"/>
          <w:lang w:val="en-US"/>
        </w:rPr>
      </w:pPr>
      <w:bookmarkStart w:id="0" w:name="_Toc51178627"/>
      <w:r w:rsidRPr="00542AE1">
        <w:rPr>
          <w:szCs w:val="24"/>
          <w:lang w:val="en-US"/>
        </w:rPr>
        <w:t xml:space="preserve">Every four months, </w:t>
      </w:r>
      <w:r>
        <w:rPr>
          <w:szCs w:val="24"/>
          <w:lang w:val="en-US"/>
        </w:rPr>
        <w:t>industrial</w:t>
      </w:r>
      <w:r w:rsidRPr="00542AE1">
        <w:rPr>
          <w:szCs w:val="24"/>
          <w:lang w:val="en-US"/>
        </w:rPr>
        <w:t xml:space="preserve"> plants report to the Industrial Effluents Unit of the municipal government monthly levels of (1) production, (2) water consumed, (3) energy consumed, (4) number of employees and days worked, and (5) volume of </w:t>
      </w:r>
      <w:r>
        <w:rPr>
          <w:szCs w:val="24"/>
          <w:lang w:val="en-US"/>
        </w:rPr>
        <w:t xml:space="preserve">effluents </w:t>
      </w:r>
      <w:r w:rsidRPr="00542AE1">
        <w:rPr>
          <w:szCs w:val="24"/>
          <w:lang w:val="en-US"/>
        </w:rPr>
        <w:t xml:space="preserve">and concentrations of </w:t>
      </w:r>
      <w:r>
        <w:rPr>
          <w:szCs w:val="24"/>
          <w:lang w:val="en-US"/>
        </w:rPr>
        <w:t xml:space="preserve">different </w:t>
      </w:r>
      <w:r w:rsidRPr="00542AE1">
        <w:rPr>
          <w:szCs w:val="24"/>
          <w:lang w:val="en-US"/>
        </w:rPr>
        <w:t>pollutants</w:t>
      </w:r>
      <w:bookmarkEnd w:id="0"/>
      <w:r>
        <w:rPr>
          <w:szCs w:val="24"/>
          <w:lang w:val="en-US"/>
        </w:rPr>
        <w:t xml:space="preserve"> in these effluents</w:t>
      </w:r>
      <w:r w:rsidRPr="00542AE1">
        <w:rPr>
          <w:szCs w:val="24"/>
          <w:lang w:val="en-US"/>
        </w:rPr>
        <w:t>. From all the pollutants reported I chose BOD</w:t>
      </w:r>
      <w:r w:rsidRPr="00542AE1">
        <w:rPr>
          <w:szCs w:val="24"/>
          <w:vertAlign w:val="subscript"/>
          <w:lang w:val="en-US"/>
        </w:rPr>
        <w:t xml:space="preserve">5 </w:t>
      </w:r>
      <w:r w:rsidRPr="00542AE1">
        <w:rPr>
          <w:szCs w:val="24"/>
          <w:lang w:val="en-US"/>
        </w:rPr>
        <w:t>because it is one of the most important industrial pollutants in the city and it is one that every plant has to report, regardless of its branch.</w:t>
      </w:r>
      <w:r>
        <w:rPr>
          <w:szCs w:val="24"/>
          <w:lang w:val="en-US"/>
        </w:rPr>
        <w:t xml:space="preserve"> </w:t>
      </w:r>
      <w:r w:rsidRPr="00542AE1">
        <w:rPr>
          <w:szCs w:val="24"/>
          <w:lang w:val="en-US"/>
        </w:rPr>
        <w:t>At the same time, regulators conduct inspections to assess compliance. Two types of regular inspections exist: sampling and non-sampling inspections</w:t>
      </w:r>
      <w:r w:rsidR="004B3DE5" w:rsidRPr="004B3DE5">
        <w:rPr>
          <w:sz w:val="24"/>
          <w:szCs w:val="24"/>
          <w:lang w:val="en-US"/>
        </w:rPr>
        <w:t>.</w:t>
      </w:r>
      <w:r w:rsidR="004B3DE5">
        <w:rPr>
          <w:sz w:val="24"/>
          <w:szCs w:val="24"/>
          <w:lang w:val="en-US"/>
        </w:rPr>
        <w:t xml:space="preserve"> </w:t>
      </w:r>
    </w:p>
    <w:p w:rsidR="00542AE1" w:rsidRDefault="00300912" w:rsidP="00542AE1">
      <w:pPr>
        <w:spacing w:line="480" w:lineRule="auto"/>
        <w:rPr>
          <w:szCs w:val="24"/>
          <w:lang w:val="en-US"/>
        </w:rPr>
      </w:pPr>
      <w:r>
        <w:rPr>
          <w:szCs w:val="24"/>
          <w:lang w:val="en-US"/>
        </w:rPr>
        <w:lastRenderedPageBreak/>
        <w:t>The data set consists of the monthly levels of the variables</w:t>
      </w:r>
      <w:r w:rsidR="00542AE1" w:rsidRPr="00542AE1">
        <w:rPr>
          <w:szCs w:val="24"/>
          <w:lang w:val="en-US"/>
        </w:rPr>
        <w:t xml:space="preserve"> (1) to (5) above</w:t>
      </w:r>
      <w:r>
        <w:rPr>
          <w:szCs w:val="24"/>
          <w:lang w:val="en-US"/>
        </w:rPr>
        <w:t xml:space="preserve"> for each industrial plant</w:t>
      </w:r>
      <w:r w:rsidR="00542AE1" w:rsidRPr="00542AE1">
        <w:rPr>
          <w:szCs w:val="24"/>
          <w:lang w:val="en-US"/>
        </w:rPr>
        <w:t xml:space="preserve">, </w:t>
      </w:r>
      <w:r>
        <w:rPr>
          <w:szCs w:val="24"/>
          <w:lang w:val="en-US"/>
        </w:rPr>
        <w:t>a</w:t>
      </w:r>
      <w:r w:rsidR="00542AE1" w:rsidRPr="00542AE1">
        <w:rPr>
          <w:szCs w:val="24"/>
          <w:lang w:val="en-US"/>
        </w:rPr>
        <w:t xml:space="preserve">nd </w:t>
      </w:r>
      <w:r w:rsidR="006B2130">
        <w:rPr>
          <w:szCs w:val="24"/>
          <w:lang w:val="en-US"/>
        </w:rPr>
        <w:t xml:space="preserve">the number of </w:t>
      </w:r>
      <w:r w:rsidR="00542AE1" w:rsidRPr="00542AE1">
        <w:rPr>
          <w:szCs w:val="24"/>
          <w:lang w:val="en-US"/>
        </w:rPr>
        <w:t xml:space="preserve">inspections </w:t>
      </w:r>
      <w:r w:rsidR="006B2130">
        <w:rPr>
          <w:szCs w:val="24"/>
          <w:lang w:val="en-US"/>
        </w:rPr>
        <w:t xml:space="preserve">performed </w:t>
      </w:r>
      <w:r w:rsidR="00542AE1" w:rsidRPr="00542AE1">
        <w:rPr>
          <w:szCs w:val="24"/>
          <w:lang w:val="en-US"/>
        </w:rPr>
        <w:t xml:space="preserve">and </w:t>
      </w:r>
      <w:r w:rsidR="006B2130">
        <w:rPr>
          <w:szCs w:val="24"/>
          <w:lang w:val="en-US"/>
        </w:rPr>
        <w:t xml:space="preserve">the number and amount of </w:t>
      </w:r>
      <w:r w:rsidR="00542AE1" w:rsidRPr="00542AE1">
        <w:rPr>
          <w:szCs w:val="24"/>
          <w:lang w:val="en-US"/>
        </w:rPr>
        <w:t>fines</w:t>
      </w:r>
      <w:r w:rsidR="006B2130">
        <w:rPr>
          <w:szCs w:val="24"/>
          <w:lang w:val="en-US"/>
        </w:rPr>
        <w:t xml:space="preserve"> applied on each industrial plant by the municipal and the national government. </w:t>
      </w:r>
      <w:r w:rsidR="00542AE1" w:rsidRPr="00542AE1">
        <w:rPr>
          <w:szCs w:val="24"/>
          <w:lang w:val="en-US"/>
        </w:rPr>
        <w:t xml:space="preserve">The sample period for all variables is July 1996 – </w:t>
      </w:r>
      <w:r w:rsidR="00542AE1" w:rsidRPr="006B2130">
        <w:rPr>
          <w:szCs w:val="24"/>
          <w:highlight w:val="yellow"/>
          <w:lang w:val="en-US"/>
        </w:rPr>
        <w:t>October 2001</w:t>
      </w:r>
      <w:r w:rsidR="00542AE1" w:rsidRPr="00542AE1">
        <w:rPr>
          <w:szCs w:val="24"/>
          <w:lang w:val="en-US"/>
        </w:rPr>
        <w:t xml:space="preserve">, </w:t>
      </w:r>
      <w:r w:rsidR="00542AE1" w:rsidRPr="006B2130">
        <w:rPr>
          <w:szCs w:val="24"/>
          <w:highlight w:val="yellow"/>
          <w:lang w:val="en-US"/>
        </w:rPr>
        <w:t>except for fines, which is May 1997 – October 2001</w:t>
      </w:r>
      <w:r w:rsidR="00542AE1" w:rsidRPr="00542AE1">
        <w:rPr>
          <w:szCs w:val="24"/>
          <w:lang w:val="en-US"/>
        </w:rPr>
        <w:t xml:space="preserve">. </w:t>
      </w:r>
      <w:r w:rsidR="006B2130">
        <w:rPr>
          <w:szCs w:val="24"/>
          <w:lang w:val="en-US"/>
        </w:rPr>
        <w:t xml:space="preserve">MENDEZ CPONSEGUIR.!!! </w:t>
      </w:r>
    </w:p>
    <w:p w:rsidR="006B2130" w:rsidRPr="006B2130" w:rsidRDefault="006B2130" w:rsidP="00542AE1">
      <w:pPr>
        <w:spacing w:line="480" w:lineRule="auto"/>
        <w:rPr>
          <w:szCs w:val="24"/>
        </w:rPr>
      </w:pPr>
      <w:r w:rsidRPr="006B2130">
        <w:rPr>
          <w:szCs w:val="24"/>
        </w:rPr>
        <w:t>DECIR QUE TENGO HASTA 2001. M</w:t>
      </w:r>
      <w:r>
        <w:rPr>
          <w:szCs w:val="24"/>
        </w:rPr>
        <w:t>E FALTA 2001 – 2008.</w:t>
      </w:r>
    </w:p>
    <w:p w:rsidR="00542AE1" w:rsidRPr="00542AE1" w:rsidRDefault="00542AE1" w:rsidP="00542AE1">
      <w:pPr>
        <w:spacing w:line="480" w:lineRule="auto"/>
        <w:rPr>
          <w:szCs w:val="24"/>
          <w:lang w:val="en-US"/>
        </w:rPr>
      </w:pPr>
      <w:r w:rsidRPr="006B2130">
        <w:rPr>
          <w:szCs w:val="24"/>
        </w:rPr>
        <w:tab/>
      </w:r>
      <w:r w:rsidRPr="00542AE1">
        <w:rPr>
          <w:szCs w:val="24"/>
          <w:lang w:val="en-US"/>
        </w:rPr>
        <w:t>The second source of information is NAT.  It provides the same type of information on inspections and fines, plus the total number of compliance orders (a note communicating a potential fine) issued by NAT.  The sample period for all NAT variables is July 1996 – October 2001.</w:t>
      </w:r>
    </w:p>
    <w:p w:rsidR="00542AE1" w:rsidRPr="00542AE1" w:rsidRDefault="00542AE1" w:rsidP="00542AE1">
      <w:pPr>
        <w:spacing w:line="480" w:lineRule="auto"/>
        <w:rPr>
          <w:szCs w:val="24"/>
          <w:lang w:val="en-US"/>
        </w:rPr>
      </w:pPr>
      <w:r w:rsidRPr="00542AE1">
        <w:rPr>
          <w:szCs w:val="24"/>
          <w:lang w:val="en-US"/>
        </w:rPr>
        <w:tab/>
        <w:t>The third source of information is the private consulting partnership SEINCO, in charge of the Monitoring Program that the MUN implemented between April 1999 and September 2001. Information from this source consists of the number and result of sampling inspections conducted by SEINCO during this period.</w:t>
      </w:r>
    </w:p>
    <w:p w:rsidR="00542AE1" w:rsidRPr="00542AE1" w:rsidRDefault="00542AE1" w:rsidP="00542AE1">
      <w:pPr>
        <w:spacing w:line="480" w:lineRule="auto"/>
        <w:rPr>
          <w:szCs w:val="24"/>
          <w:lang w:val="en-US"/>
        </w:rPr>
      </w:pPr>
      <w:r w:rsidRPr="00542AE1">
        <w:rPr>
          <w:szCs w:val="24"/>
          <w:lang w:val="en-US"/>
        </w:rPr>
        <w:t>Overall, the data set includes 74 privately owned industrial plants in Montevideo.</w:t>
      </w:r>
      <w:r w:rsidRPr="00542AE1">
        <w:rPr>
          <w:rStyle w:val="Refdenotaalpie"/>
          <w:szCs w:val="24"/>
          <w:lang w:val="en-US"/>
        </w:rPr>
        <w:t xml:space="preserve"> </w:t>
      </w:r>
      <w:r>
        <w:rPr>
          <w:rStyle w:val="Refdenotaalpie"/>
          <w:szCs w:val="24"/>
        </w:rPr>
        <w:footnoteReference w:id="4"/>
      </w:r>
      <w:r w:rsidRPr="00542AE1">
        <w:rPr>
          <w:szCs w:val="24"/>
          <w:lang w:val="en-US"/>
        </w:rPr>
        <w:t xml:space="preserve"> These plants are responsible for more than 90% of the total industrial organic pollution in the city.  SEINCO inspected a total of 87 plants at least once. From these, I excluded one steel-plant because it declared it was not emitting BOD</w:t>
      </w:r>
      <w:r w:rsidRPr="00542AE1">
        <w:rPr>
          <w:szCs w:val="24"/>
          <w:vertAlign w:val="subscript"/>
          <w:lang w:val="en-US"/>
        </w:rPr>
        <w:t>5</w:t>
      </w:r>
      <w:r w:rsidRPr="00542AE1">
        <w:rPr>
          <w:szCs w:val="24"/>
          <w:lang w:val="en-US"/>
        </w:rPr>
        <w:t xml:space="preserve">. The rest (12) were plants inspected by SEINCO during a short period. One of the objectives of SEINCO was to design a monitoring routine for the MUN, so SEINCO inspected some small plants in the city to evaluate the worthiness of including them in the list of plants that the MUN should inspect with some frequency. Nevertheless, the MUN had already made a decision with respect to these plants. The MUN did not consider them relevant in terms of pollution load, and therefore did not follow </w:t>
      </w:r>
      <w:r w:rsidRPr="00542AE1">
        <w:rPr>
          <w:szCs w:val="24"/>
          <w:lang w:val="en-US"/>
        </w:rPr>
        <w:lastRenderedPageBreak/>
        <w:t>closely.</w:t>
      </w:r>
      <w:r>
        <w:rPr>
          <w:rStyle w:val="Refdenotaalpie"/>
          <w:szCs w:val="24"/>
        </w:rPr>
        <w:footnoteReference w:id="5"/>
      </w:r>
      <w:r w:rsidRPr="00542AE1">
        <w:rPr>
          <w:szCs w:val="24"/>
          <w:lang w:val="en-US"/>
        </w:rPr>
        <w:t xml:space="preserve"> For both reasons, I did not include the scarce information on these 12 plants in the data set. </w:t>
      </w:r>
    </w:p>
    <w:p w:rsidR="00542AE1" w:rsidRPr="00542AE1" w:rsidRDefault="00542AE1" w:rsidP="00542AE1">
      <w:pPr>
        <w:spacing w:line="480" w:lineRule="auto"/>
        <w:ind w:firstLine="720"/>
        <w:rPr>
          <w:szCs w:val="24"/>
          <w:lang w:val="en-US"/>
        </w:rPr>
      </w:pPr>
      <w:r w:rsidRPr="00542AE1">
        <w:rPr>
          <w:szCs w:val="24"/>
          <w:lang w:val="en-US"/>
        </w:rPr>
        <w:t>Table 1 presents the descriptive statistics for the reported input and pollution variables.</w:t>
      </w:r>
      <w:r w:rsidRPr="00D74483">
        <w:rPr>
          <w:rStyle w:val="Refdenotaalpie"/>
          <w:sz w:val="24"/>
          <w:szCs w:val="24"/>
        </w:rPr>
        <w:footnoteReference w:id="6"/>
      </w:r>
      <w:r w:rsidRPr="00542AE1">
        <w:rPr>
          <w:szCs w:val="24"/>
          <w:lang w:val="en-US"/>
        </w:rPr>
        <w:t xml:space="preserve"> There are a couple of things to notice from Table 1. First, the mean value of mg/l of BOD</w:t>
      </w:r>
      <w:r w:rsidRPr="00542AE1">
        <w:rPr>
          <w:szCs w:val="24"/>
          <w:vertAlign w:val="subscript"/>
          <w:lang w:val="en-US"/>
        </w:rPr>
        <w:t>5</w:t>
      </w:r>
      <w:r w:rsidRPr="00542AE1">
        <w:rPr>
          <w:szCs w:val="24"/>
          <w:lang w:val="en-US"/>
        </w:rPr>
        <w:t xml:space="preserve"> emitted is larger than the emission standards. These are: 60 mg/l for plants emitting directly into a water body, and 700 mg/l for plants emitting into the city sewage system. The median is 370 mg/l, almost 1/3 of the mean. This indicates that the distribution of emissions in the sample is skewed, with some plants driving the mean upward. The same can be said for most of the variables in Table 1. Second, all variables have missing values. I refer to this problem in the next section.   </w:t>
      </w:r>
    </w:p>
    <w:p w:rsidR="00542AE1" w:rsidRPr="00542AE1" w:rsidRDefault="00542AE1" w:rsidP="00542AE1">
      <w:pPr>
        <w:spacing w:line="480" w:lineRule="auto"/>
        <w:rPr>
          <w:szCs w:val="24"/>
          <w:lang w:val="en-US"/>
        </w:rPr>
      </w:pPr>
    </w:p>
    <w:p w:rsidR="00542AE1" w:rsidRPr="00542AE1" w:rsidRDefault="00542AE1" w:rsidP="00542AE1">
      <w:pPr>
        <w:spacing w:line="480" w:lineRule="auto"/>
        <w:jc w:val="center"/>
        <w:rPr>
          <w:szCs w:val="24"/>
          <w:lang w:val="en-US"/>
        </w:rPr>
      </w:pPr>
      <w:r w:rsidRPr="00542AE1">
        <w:rPr>
          <w:szCs w:val="24"/>
          <w:lang w:val="en-US"/>
        </w:rPr>
        <w:t>Table 1 here</w:t>
      </w:r>
    </w:p>
    <w:p w:rsidR="00542AE1" w:rsidRPr="00542AE1" w:rsidRDefault="00542AE1" w:rsidP="00542AE1">
      <w:pPr>
        <w:spacing w:line="480" w:lineRule="auto"/>
        <w:rPr>
          <w:szCs w:val="24"/>
          <w:lang w:val="en-US"/>
        </w:rPr>
      </w:pPr>
      <w:r w:rsidRPr="00542AE1">
        <w:rPr>
          <w:szCs w:val="24"/>
          <w:lang w:val="en-US"/>
        </w:rPr>
        <w:t xml:space="preserve">                       </w:t>
      </w:r>
    </w:p>
    <w:p w:rsidR="00542AE1" w:rsidRPr="00542AE1" w:rsidRDefault="00542AE1" w:rsidP="00542AE1">
      <w:pPr>
        <w:spacing w:line="480" w:lineRule="auto"/>
        <w:jc w:val="center"/>
        <w:rPr>
          <w:szCs w:val="24"/>
          <w:lang w:val="en-US"/>
        </w:rPr>
      </w:pPr>
      <w:r w:rsidRPr="00542AE1">
        <w:rPr>
          <w:szCs w:val="24"/>
          <w:lang w:val="en-US"/>
        </w:rPr>
        <w:t>Table 2 here</w:t>
      </w:r>
    </w:p>
    <w:p w:rsidR="00542AE1" w:rsidRPr="00542AE1" w:rsidRDefault="00542AE1" w:rsidP="00542AE1">
      <w:pPr>
        <w:spacing w:line="480" w:lineRule="auto"/>
        <w:ind w:firstLine="360"/>
        <w:rPr>
          <w:szCs w:val="24"/>
          <w:lang w:val="en-US"/>
        </w:rPr>
      </w:pPr>
    </w:p>
    <w:p w:rsidR="00542AE1" w:rsidRPr="00542AE1" w:rsidRDefault="00542AE1" w:rsidP="00542AE1">
      <w:pPr>
        <w:spacing w:line="480" w:lineRule="auto"/>
        <w:ind w:firstLine="720"/>
        <w:rPr>
          <w:szCs w:val="24"/>
          <w:lang w:val="en-US"/>
        </w:rPr>
      </w:pPr>
      <w:r w:rsidRPr="00542AE1">
        <w:rPr>
          <w:szCs w:val="24"/>
          <w:lang w:val="en-US"/>
        </w:rPr>
        <w:t xml:space="preserve">Table 2 shows the descriptive statistics for the monitoring and enforcement variables. The information is presented separately for the MUN, the NAT and SEINCO. The first thing to notice in Table 2 is that the NAT inspected fewer plants than the MUN: 61 plants the NAT vs. 74 the MUN. The MUN inspections were quite often. According to the frequency of inspections in this period, a plant had an 11.6% chance of being inspected by the MUN in a given month. Unluckily, the IMM did not have comprehensive data on compliance orders, postponements and fine threats, as the NAT did. “Compliance orders” are letters of warning sent to firms when a violation is discovered indicating that it has a period of time to correct the situation (usually a treatment plant operation failure) or it may be fined. “Postponements” are communications to </w:t>
      </w:r>
      <w:r w:rsidRPr="00542AE1">
        <w:rPr>
          <w:szCs w:val="24"/>
          <w:lang w:val="en-US"/>
        </w:rPr>
        <w:lastRenderedPageBreak/>
        <w:t xml:space="preserve">firms giving them more time than the one originally given in the compliance order. “Fine threats” are notes sent to firms as a second warning, after the compliance order. Table 2 also shows that the MUN imposed eleven fines during the months of July 1997 and October 2001, while the NAT imposed 4. The fines imposed by the NAT were larger, though, as measured by October 2001 US dollars.  </w:t>
      </w:r>
    </w:p>
    <w:p w:rsidR="00542AE1" w:rsidRPr="00542AE1" w:rsidRDefault="00542AE1" w:rsidP="00542AE1">
      <w:pPr>
        <w:spacing w:line="480" w:lineRule="auto"/>
        <w:ind w:firstLine="720"/>
        <w:rPr>
          <w:szCs w:val="24"/>
          <w:lang w:val="en-US"/>
        </w:rPr>
      </w:pPr>
      <w:r w:rsidRPr="00542AE1">
        <w:rPr>
          <w:szCs w:val="24"/>
          <w:lang w:val="en-US"/>
        </w:rPr>
        <w:t>Finally, the descriptive statistics for reported violations are presented in Table 3.  Two variables were constructed. First, “Reported Extent of Violation”, defined as reported emissions of BOD</w:t>
      </w:r>
      <w:r w:rsidRPr="00542AE1">
        <w:rPr>
          <w:szCs w:val="24"/>
          <w:vertAlign w:val="subscript"/>
          <w:lang w:val="en-US"/>
        </w:rPr>
        <w:t>5</w:t>
      </w:r>
      <w:r w:rsidRPr="00542AE1">
        <w:rPr>
          <w:szCs w:val="24"/>
          <w:lang w:val="en-US"/>
        </w:rPr>
        <w:t xml:space="preserve"> (mg/l) minus the concentration standard, censored at zero; i.e., over-compliance results in a value of zero. Table 3 also includes descriptive statistics for “Compliance Status”, a variable equal to one if the plant reported a violation and zero otherwise.  The calculations are done using the original standards during the entire period and also using the laxer standards of the Industrial Reduction Plan during July 1997 – December 1999.</w:t>
      </w:r>
    </w:p>
    <w:p w:rsidR="00542AE1" w:rsidRPr="00D74483" w:rsidRDefault="00542AE1" w:rsidP="00542AE1">
      <w:pPr>
        <w:pStyle w:val="paragraph-chapters"/>
        <w:rPr>
          <w:szCs w:val="24"/>
        </w:rPr>
      </w:pPr>
    </w:p>
    <w:p w:rsidR="00542AE1" w:rsidRPr="00D74483" w:rsidRDefault="00542AE1" w:rsidP="00542AE1">
      <w:pPr>
        <w:pStyle w:val="paragraph-chapters"/>
        <w:jc w:val="center"/>
        <w:rPr>
          <w:szCs w:val="24"/>
        </w:rPr>
      </w:pPr>
      <w:r w:rsidRPr="00D74483">
        <w:rPr>
          <w:szCs w:val="24"/>
        </w:rPr>
        <w:t>Table 3 here</w:t>
      </w:r>
    </w:p>
    <w:p w:rsidR="00542AE1" w:rsidRPr="00D74483" w:rsidRDefault="00542AE1" w:rsidP="00542AE1">
      <w:pPr>
        <w:spacing w:line="480" w:lineRule="auto"/>
        <w:rPr>
          <w:szCs w:val="24"/>
        </w:rPr>
      </w:pPr>
      <w:r w:rsidRPr="00D74483">
        <w:rPr>
          <w:szCs w:val="24"/>
        </w:rPr>
        <w:tab/>
      </w:r>
    </w:p>
    <w:p w:rsidR="00542AE1" w:rsidRPr="00542AE1" w:rsidRDefault="00542AE1" w:rsidP="00542AE1">
      <w:pPr>
        <w:spacing w:line="480" w:lineRule="auto"/>
        <w:rPr>
          <w:szCs w:val="24"/>
          <w:lang w:val="en-US"/>
        </w:rPr>
      </w:pPr>
      <w:r w:rsidRPr="00542AE1">
        <w:rPr>
          <w:szCs w:val="24"/>
          <w:lang w:val="en-US"/>
        </w:rPr>
        <w:t>Reported violations were frequent, even when measured as emissions in excess of the laxer Plan´s standards.  Forty-one percent of the reported BOD</w:t>
      </w:r>
      <w:r w:rsidRPr="00542AE1">
        <w:rPr>
          <w:szCs w:val="24"/>
          <w:vertAlign w:val="subscript"/>
          <w:lang w:val="en-US"/>
        </w:rPr>
        <w:t>5</w:t>
      </w:r>
      <w:r w:rsidRPr="00542AE1">
        <w:rPr>
          <w:szCs w:val="24"/>
          <w:lang w:val="en-US"/>
        </w:rPr>
        <w:t xml:space="preserve"> levels were out of compliance with these emission standards.  The number of reported violations as a percentage of the number of reports never decreased below 25% in a given month in the case of the Plan’s laxer standards and 41% in terms of the original standard.  The mean extent of a violation was large (338.8 mg/l), although the median was zero. Again, the data says that some heavy polluters drive the mean of emissions and extent of the violations up.</w:t>
      </w:r>
    </w:p>
    <w:p w:rsidR="00542AE1" w:rsidRPr="00542AE1" w:rsidRDefault="00542AE1" w:rsidP="00542AE1">
      <w:pPr>
        <w:spacing w:line="480" w:lineRule="auto"/>
        <w:rPr>
          <w:szCs w:val="24"/>
          <w:lang w:val="en-US"/>
        </w:rPr>
      </w:pPr>
    </w:p>
    <w:p w:rsidR="00542AE1" w:rsidRPr="00D74483" w:rsidRDefault="00542AE1" w:rsidP="00542AE1">
      <w:pPr>
        <w:pStyle w:val="Ttulo4"/>
        <w:rPr>
          <w:szCs w:val="24"/>
        </w:rPr>
      </w:pPr>
      <w:r w:rsidRPr="00D74483">
        <w:rPr>
          <w:szCs w:val="24"/>
        </w:rPr>
        <w:t>3.2 Missing Values</w:t>
      </w:r>
    </w:p>
    <w:p w:rsidR="00542AE1" w:rsidRPr="00542AE1" w:rsidRDefault="00542AE1" w:rsidP="001568B6">
      <w:pPr>
        <w:rPr>
          <w:rFonts w:ascii="Times New Roman" w:hAnsi="Times New Roman" w:cs="Times New Roman"/>
          <w:sz w:val="24"/>
          <w:szCs w:val="24"/>
          <w:lang w:val="en-US"/>
        </w:rPr>
      </w:pPr>
    </w:p>
    <w:p w:rsidR="001568B6" w:rsidRDefault="001568B6" w:rsidP="001568B6">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Econometrics:</w:t>
      </w:r>
    </w:p>
    <w:p w:rsidR="009B2FE3" w:rsidRPr="001568B6" w:rsidRDefault="005E662D" w:rsidP="00E037B0">
      <w:pPr>
        <w:spacing w:line="360" w:lineRule="auto"/>
        <w:rPr>
          <w:rFonts w:ascii="Times New Roman" w:hAnsi="Times New Roman" w:cs="Times New Roman"/>
          <w:sz w:val="24"/>
          <w:szCs w:val="24"/>
        </w:rPr>
      </w:pPr>
      <w:r w:rsidRPr="009B2FE3">
        <w:rPr>
          <w:rFonts w:ascii="Times New Roman" w:hAnsi="Times New Roman" w:cs="Times New Roman"/>
          <w:sz w:val="24"/>
          <w:szCs w:val="24"/>
          <w:highlight w:val="yellow"/>
          <w:lang w:val="en-US"/>
        </w:rPr>
        <w:t xml:space="preserve">With the assumption that </w:t>
      </w:r>
      <w:r w:rsidR="00E17930" w:rsidRPr="009B2FE3">
        <w:rPr>
          <w:rFonts w:ascii="Times New Roman" w:hAnsi="Times New Roman" w:cs="Times New Roman"/>
          <w:sz w:val="24"/>
          <w:szCs w:val="24"/>
          <w:highlight w:val="yellow"/>
          <w:lang w:val="en-US"/>
        </w:rPr>
        <w:t xml:space="preserve">the </w:t>
      </w:r>
      <w:r w:rsidRPr="009B2FE3">
        <w:rPr>
          <w:rFonts w:ascii="Times New Roman" w:hAnsi="Times New Roman" w:cs="Times New Roman"/>
          <w:sz w:val="24"/>
          <w:szCs w:val="24"/>
          <w:highlight w:val="yellow"/>
          <w:lang w:val="en-US"/>
        </w:rPr>
        <w:t xml:space="preserve">level of emissions of an industrial firm is the result of </w:t>
      </w:r>
      <w:r w:rsidR="00C40C72" w:rsidRPr="009B2FE3">
        <w:rPr>
          <w:rFonts w:ascii="Times New Roman" w:hAnsi="Times New Roman" w:cs="Times New Roman"/>
          <w:sz w:val="24"/>
          <w:szCs w:val="24"/>
          <w:highlight w:val="yellow"/>
          <w:lang w:val="en-US"/>
        </w:rPr>
        <w:t xml:space="preserve">a balance between </w:t>
      </w:r>
      <w:r w:rsidRPr="009B2FE3">
        <w:rPr>
          <w:rFonts w:ascii="Times New Roman" w:hAnsi="Times New Roman" w:cs="Times New Roman"/>
          <w:sz w:val="24"/>
          <w:szCs w:val="24"/>
          <w:highlight w:val="yellow"/>
          <w:lang w:val="en-US"/>
        </w:rPr>
        <w:t>marginal benefits and marginal costs of pollution</w:t>
      </w:r>
      <w:r w:rsidR="009B2FE3">
        <w:rPr>
          <w:rFonts w:ascii="Times New Roman" w:hAnsi="Times New Roman" w:cs="Times New Roman"/>
          <w:sz w:val="24"/>
          <w:szCs w:val="24"/>
          <w:lang w:val="en-US"/>
        </w:rPr>
        <w:t xml:space="preserve"> EN LUGAR DE ESTO PONER MODELO TEÓRICO. </w:t>
      </w:r>
      <w:r w:rsidR="009B2FE3" w:rsidRPr="001568B6">
        <w:rPr>
          <w:rFonts w:ascii="Times New Roman" w:hAnsi="Times New Roman" w:cs="Times New Roman"/>
          <w:sz w:val="24"/>
          <w:szCs w:val="24"/>
        </w:rPr>
        <w:t xml:space="preserve">SACAR DE LOS APUNTES DE MIS CLASES. OJO QUE NO HAYA NADA NUEVO DINÁMICO APARTE DEL MODELO ESTÁTICO SOBRE ESTÁNDARES. </w:t>
      </w:r>
    </w:p>
    <w:p w:rsidR="002A5BEE" w:rsidRPr="00E037B0" w:rsidRDefault="008D1D80" w:rsidP="00E037B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w:t>
      </w:r>
      <w:r w:rsidR="005E662D" w:rsidRPr="00E037B0">
        <w:rPr>
          <w:rFonts w:ascii="Times New Roman" w:hAnsi="Times New Roman" w:cs="Times New Roman"/>
          <w:sz w:val="24"/>
          <w:szCs w:val="24"/>
          <w:lang w:val="en-US"/>
        </w:rPr>
        <w:t xml:space="preserve">he </w:t>
      </w:r>
      <w:r w:rsidR="00541B06" w:rsidRPr="00E037B0">
        <w:rPr>
          <w:rFonts w:ascii="Times New Roman" w:hAnsi="Times New Roman" w:cs="Times New Roman"/>
          <w:sz w:val="24"/>
          <w:szCs w:val="24"/>
          <w:lang w:val="en-US"/>
        </w:rPr>
        <w:t xml:space="preserve">hypothesis will be tested running a </w:t>
      </w:r>
      <w:r w:rsidR="00577251" w:rsidRPr="00E037B0">
        <w:rPr>
          <w:rFonts w:ascii="Times New Roman" w:hAnsi="Times New Roman" w:cs="Times New Roman"/>
          <w:sz w:val="24"/>
          <w:szCs w:val="24"/>
          <w:lang w:val="en-US"/>
        </w:rPr>
        <w:t xml:space="preserve">dynamic </w:t>
      </w:r>
      <w:r w:rsidR="00541B06" w:rsidRPr="00E037B0">
        <w:rPr>
          <w:rFonts w:ascii="Times New Roman" w:hAnsi="Times New Roman" w:cs="Times New Roman"/>
          <w:sz w:val="24"/>
          <w:szCs w:val="24"/>
          <w:lang w:val="en-US"/>
        </w:rPr>
        <w:t>panel data model with pollution as the dependent variable</w:t>
      </w:r>
      <w:r w:rsidR="003D0BCF" w:rsidRPr="00E037B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COPIAR LINE-OUT DE PROPOSAL DE ANA ACA: </w:t>
      </w:r>
      <w:r w:rsidR="003D0BCF" w:rsidRPr="00E037B0">
        <w:rPr>
          <w:rFonts w:ascii="Times New Roman" w:hAnsi="Times New Roman" w:cs="Times New Roman"/>
          <w:sz w:val="24"/>
          <w:szCs w:val="24"/>
          <w:lang w:val="en-US"/>
        </w:rPr>
        <w:t xml:space="preserve">Pollution will be measured as mg/l of </w:t>
      </w:r>
      <w:r w:rsidR="00541B06" w:rsidRPr="00E037B0">
        <w:rPr>
          <w:rFonts w:ascii="Times New Roman" w:hAnsi="Times New Roman" w:cs="Times New Roman"/>
          <w:sz w:val="24"/>
          <w:szCs w:val="24"/>
          <w:lang w:val="en-US"/>
        </w:rPr>
        <w:t>Biological Oxygen Demand (BOD</w:t>
      </w:r>
      <w:r w:rsidR="00541B06" w:rsidRPr="00E037B0">
        <w:rPr>
          <w:rFonts w:ascii="Times New Roman" w:hAnsi="Times New Roman" w:cs="Times New Roman"/>
          <w:sz w:val="24"/>
          <w:szCs w:val="24"/>
          <w:vertAlign w:val="subscript"/>
          <w:lang w:val="en-US"/>
        </w:rPr>
        <w:t>5</w:t>
      </w:r>
      <w:r w:rsidR="00541B06" w:rsidRPr="00E037B0">
        <w:rPr>
          <w:rFonts w:ascii="Times New Roman" w:hAnsi="Times New Roman" w:cs="Times New Roman"/>
          <w:sz w:val="24"/>
          <w:szCs w:val="24"/>
          <w:lang w:val="en-US"/>
        </w:rPr>
        <w:t xml:space="preserve">) </w:t>
      </w:r>
      <w:r w:rsidR="003D0BCF" w:rsidRPr="00E037B0">
        <w:rPr>
          <w:rFonts w:ascii="Times New Roman" w:hAnsi="Times New Roman" w:cs="Times New Roman"/>
          <w:sz w:val="24"/>
          <w:szCs w:val="24"/>
          <w:lang w:val="en-US"/>
        </w:rPr>
        <w:t>in the firm´s effluents. BOD</w:t>
      </w:r>
      <w:r w:rsidR="003D0BCF" w:rsidRPr="00E037B0">
        <w:rPr>
          <w:rFonts w:ascii="Times New Roman" w:hAnsi="Times New Roman" w:cs="Times New Roman"/>
          <w:sz w:val="24"/>
          <w:szCs w:val="24"/>
          <w:vertAlign w:val="subscript"/>
          <w:lang w:val="en-US"/>
        </w:rPr>
        <w:t xml:space="preserve">5 </w:t>
      </w:r>
      <w:r w:rsidR="003D0BCF" w:rsidRPr="00E037B0">
        <w:rPr>
          <w:rFonts w:ascii="Times New Roman" w:hAnsi="Times New Roman" w:cs="Times New Roman"/>
          <w:sz w:val="24"/>
          <w:szCs w:val="24"/>
          <w:lang w:val="en-US"/>
        </w:rPr>
        <w:t xml:space="preserve">is a measure of organic pollution, one of the most important forms of pollution of the city streams. This information is taken from the monthly reports that the industrial plants send to the Municipal Government of Montevideo. </w:t>
      </w:r>
      <w:r w:rsidR="00BE0F08" w:rsidRPr="00E037B0">
        <w:rPr>
          <w:rFonts w:ascii="Times New Roman" w:hAnsi="Times New Roman" w:cs="Times New Roman"/>
          <w:sz w:val="24"/>
          <w:szCs w:val="24"/>
          <w:lang w:val="en-US"/>
        </w:rPr>
        <w:t>This report includes</w:t>
      </w:r>
      <w:r w:rsidR="003D0BCF" w:rsidRPr="00E037B0">
        <w:rPr>
          <w:rFonts w:ascii="Times New Roman" w:hAnsi="Times New Roman" w:cs="Times New Roman"/>
          <w:sz w:val="24"/>
          <w:szCs w:val="24"/>
          <w:lang w:val="en-US"/>
        </w:rPr>
        <w:t xml:space="preserve"> not only information on BOD emissions but also on other </w:t>
      </w:r>
      <w:r w:rsidR="00F860E5" w:rsidRPr="00E037B0">
        <w:rPr>
          <w:rFonts w:ascii="Times New Roman" w:hAnsi="Times New Roman" w:cs="Times New Roman"/>
          <w:sz w:val="24"/>
          <w:szCs w:val="24"/>
          <w:lang w:val="en-US"/>
        </w:rPr>
        <w:t>types of pollution</w:t>
      </w:r>
      <w:r w:rsidR="003D0BCF" w:rsidRPr="00E037B0">
        <w:rPr>
          <w:rFonts w:ascii="Times New Roman" w:hAnsi="Times New Roman" w:cs="Times New Roman"/>
          <w:sz w:val="24"/>
          <w:szCs w:val="24"/>
          <w:lang w:val="en-US"/>
        </w:rPr>
        <w:t xml:space="preserve">, as well as level of production, employment, energy used and water consumed. These variables, </w:t>
      </w:r>
      <w:r w:rsidR="00BE0F08" w:rsidRPr="00E037B0">
        <w:rPr>
          <w:rFonts w:ascii="Times New Roman" w:hAnsi="Times New Roman" w:cs="Times New Roman"/>
          <w:sz w:val="24"/>
          <w:szCs w:val="24"/>
          <w:lang w:val="en-US"/>
        </w:rPr>
        <w:t xml:space="preserve">along with the product price, will be the right-hand side variables representing the value of the marginal </w:t>
      </w:r>
      <w:r w:rsidR="00AE1404" w:rsidRPr="00E037B0">
        <w:rPr>
          <w:rFonts w:ascii="Times New Roman" w:hAnsi="Times New Roman" w:cs="Times New Roman"/>
          <w:sz w:val="24"/>
          <w:szCs w:val="24"/>
          <w:lang w:val="en-US"/>
        </w:rPr>
        <w:t xml:space="preserve">product </w:t>
      </w:r>
      <w:r w:rsidR="00BE0F08" w:rsidRPr="00E037B0">
        <w:rPr>
          <w:rFonts w:ascii="Times New Roman" w:hAnsi="Times New Roman" w:cs="Times New Roman"/>
          <w:sz w:val="24"/>
          <w:szCs w:val="24"/>
          <w:lang w:val="en-US"/>
        </w:rPr>
        <w:t xml:space="preserve">(the marginal benefit of pollution). </w:t>
      </w:r>
      <w:r w:rsidR="00B37628" w:rsidRPr="00E037B0">
        <w:rPr>
          <w:rFonts w:ascii="Times New Roman" w:hAnsi="Times New Roman" w:cs="Times New Roman"/>
          <w:sz w:val="24"/>
          <w:szCs w:val="24"/>
          <w:lang w:val="en-US"/>
        </w:rPr>
        <w:t xml:space="preserve">This is the approach of pollution as an input of production. There is another approach to specify the pollution equation to estimate. This is the abatement cost approach. In this approach the cost of pollution is the difference in (maximum) benefits with different levels of pollution. Following this approach requires estimating the pollution equation with the relevant prices of inputs and outputs as explanatory variables. This approach will be pursued also. </w:t>
      </w:r>
      <w:r w:rsidR="002A5BEE" w:rsidRPr="00E037B0">
        <w:rPr>
          <w:rFonts w:ascii="Times New Roman" w:hAnsi="Times New Roman" w:cs="Times New Roman"/>
          <w:sz w:val="24"/>
          <w:szCs w:val="24"/>
          <w:lang w:val="en-US"/>
        </w:rPr>
        <w:t>T</w:t>
      </w:r>
      <w:r w:rsidR="00BE0F08" w:rsidRPr="00E037B0">
        <w:rPr>
          <w:rFonts w:ascii="Times New Roman" w:hAnsi="Times New Roman" w:cs="Times New Roman"/>
          <w:sz w:val="24"/>
          <w:szCs w:val="24"/>
          <w:lang w:val="en-US"/>
        </w:rPr>
        <w:t xml:space="preserve">he other important explanatory variables will be inspections and fines from regulations. These will represent the expected penalty of pollution (marginal cost). </w:t>
      </w:r>
      <w:r w:rsidR="002A5BEE" w:rsidRPr="00E037B0">
        <w:rPr>
          <w:rFonts w:ascii="Times New Roman" w:hAnsi="Times New Roman" w:cs="Times New Roman"/>
          <w:sz w:val="24"/>
          <w:szCs w:val="24"/>
          <w:lang w:val="en-US"/>
        </w:rPr>
        <w:t xml:space="preserve">This information is taken from the municipal and national governments’ records. </w:t>
      </w:r>
    </w:p>
    <w:p w:rsidR="00577251" w:rsidRPr="00E037B0" w:rsidRDefault="00A400D5" w:rsidP="00E037B0">
      <w:pPr>
        <w:spacing w:line="360" w:lineRule="auto"/>
        <w:rPr>
          <w:rFonts w:ascii="Times New Roman" w:hAnsi="Times New Roman" w:cs="Times New Roman"/>
          <w:sz w:val="24"/>
          <w:szCs w:val="24"/>
          <w:lang w:val="en-US"/>
        </w:rPr>
      </w:pPr>
      <w:r w:rsidRPr="00E037B0">
        <w:rPr>
          <w:rFonts w:ascii="Times New Roman" w:hAnsi="Times New Roman" w:cs="Times New Roman"/>
          <w:sz w:val="24"/>
          <w:szCs w:val="24"/>
          <w:lang w:val="en-US"/>
        </w:rPr>
        <w:t xml:space="preserve">The data set covers the period July 1997 – February 2008 and between 70 and 80 industrial plants in the city of Montevideo, Uruguay. The panel is unbalanced due to missing data (non – reports) and attrition is present since </w:t>
      </w:r>
      <w:r w:rsidR="001F1016" w:rsidRPr="00E037B0">
        <w:rPr>
          <w:rFonts w:ascii="Times New Roman" w:hAnsi="Times New Roman" w:cs="Times New Roman"/>
          <w:sz w:val="24"/>
          <w:szCs w:val="24"/>
          <w:lang w:val="en-US"/>
        </w:rPr>
        <w:t>new firms appear and other</w:t>
      </w:r>
      <w:r w:rsidRPr="00E037B0">
        <w:rPr>
          <w:rFonts w:ascii="Times New Roman" w:hAnsi="Times New Roman" w:cs="Times New Roman"/>
          <w:sz w:val="24"/>
          <w:szCs w:val="24"/>
          <w:lang w:val="en-US"/>
        </w:rPr>
        <w:t xml:space="preserve"> close.</w:t>
      </w:r>
      <w:r w:rsidR="00F65781" w:rsidRPr="00E037B0">
        <w:rPr>
          <w:rFonts w:ascii="Times New Roman" w:hAnsi="Times New Roman" w:cs="Times New Roman"/>
          <w:sz w:val="24"/>
          <w:szCs w:val="24"/>
          <w:lang w:val="en-US"/>
        </w:rPr>
        <w:t xml:space="preserve"> </w:t>
      </w:r>
      <w:r w:rsidR="00AE1404" w:rsidRPr="00E037B0">
        <w:rPr>
          <w:rFonts w:ascii="Times New Roman" w:hAnsi="Times New Roman" w:cs="Times New Roman"/>
          <w:sz w:val="24"/>
          <w:szCs w:val="24"/>
          <w:lang w:val="en-US"/>
        </w:rPr>
        <w:t>All information is monthly.</w:t>
      </w:r>
    </w:p>
    <w:p w:rsidR="008D1D80" w:rsidRDefault="008D1D80" w:rsidP="008D1D80">
      <w:pPr>
        <w:spacing w:line="360" w:lineRule="auto"/>
        <w:rPr>
          <w:rFonts w:ascii="Times New Roman" w:hAnsi="Times New Roman" w:cs="Times New Roman"/>
          <w:b/>
          <w:sz w:val="24"/>
          <w:szCs w:val="24"/>
          <w:lang w:val="en-US"/>
        </w:rPr>
      </w:pPr>
    </w:p>
    <w:p w:rsidR="008D1D80" w:rsidRPr="00E037B0" w:rsidRDefault="008D1D80" w:rsidP="008D1D80">
      <w:pPr>
        <w:spacing w:line="360" w:lineRule="auto"/>
        <w:rPr>
          <w:rFonts w:ascii="Times New Roman" w:hAnsi="Times New Roman" w:cs="Times New Roman"/>
          <w:sz w:val="24"/>
          <w:szCs w:val="24"/>
          <w:lang w:val="en-US"/>
        </w:rPr>
      </w:pPr>
      <w:r>
        <w:rPr>
          <w:rFonts w:ascii="Times New Roman" w:hAnsi="Times New Roman" w:cs="Times New Roman"/>
          <w:b/>
          <w:sz w:val="24"/>
          <w:szCs w:val="24"/>
          <w:lang w:val="en-US"/>
        </w:rPr>
        <w:t>Methodological problem: published literature has not done a good job in controlling endogeneity. Several strategies to solve this problem have been tried: review papers to see strategies.</w:t>
      </w:r>
    </w:p>
    <w:p w:rsidR="002A5BEE" w:rsidRPr="00E037B0" w:rsidRDefault="00D96823" w:rsidP="00E037B0">
      <w:pPr>
        <w:spacing w:line="360" w:lineRule="auto"/>
        <w:rPr>
          <w:rFonts w:ascii="Times New Roman" w:hAnsi="Times New Roman" w:cs="Times New Roman"/>
          <w:sz w:val="24"/>
          <w:szCs w:val="24"/>
          <w:lang w:val="en-US"/>
        </w:rPr>
      </w:pPr>
      <w:r w:rsidRPr="008D1D80">
        <w:rPr>
          <w:rFonts w:ascii="Times New Roman" w:hAnsi="Times New Roman" w:cs="Times New Roman"/>
          <w:b/>
          <w:sz w:val="24"/>
          <w:szCs w:val="24"/>
          <w:lang w:val="en-US"/>
        </w:rPr>
        <w:lastRenderedPageBreak/>
        <w:t>Endogeneity</w:t>
      </w:r>
      <w:r w:rsidRPr="00E037B0">
        <w:rPr>
          <w:rFonts w:ascii="Times New Roman" w:hAnsi="Times New Roman" w:cs="Times New Roman"/>
          <w:sz w:val="24"/>
          <w:szCs w:val="24"/>
          <w:lang w:val="en-US"/>
        </w:rPr>
        <w:t xml:space="preserve"> of inspections is an obvious potential </w:t>
      </w:r>
      <w:r w:rsidR="001F1016" w:rsidRPr="00E037B0">
        <w:rPr>
          <w:rFonts w:ascii="Times New Roman" w:hAnsi="Times New Roman" w:cs="Times New Roman"/>
          <w:sz w:val="24"/>
          <w:szCs w:val="24"/>
          <w:lang w:val="en-US"/>
        </w:rPr>
        <w:t xml:space="preserve">and important </w:t>
      </w:r>
      <w:r w:rsidRPr="00E037B0">
        <w:rPr>
          <w:rFonts w:ascii="Times New Roman" w:hAnsi="Times New Roman" w:cs="Times New Roman"/>
          <w:sz w:val="24"/>
          <w:szCs w:val="24"/>
          <w:lang w:val="en-US"/>
        </w:rPr>
        <w:t xml:space="preserve">problem in this type of empirical research. </w:t>
      </w:r>
      <w:r w:rsidR="00375EF3" w:rsidRPr="00E037B0">
        <w:rPr>
          <w:rFonts w:ascii="Times New Roman" w:hAnsi="Times New Roman" w:cs="Times New Roman"/>
          <w:sz w:val="24"/>
          <w:szCs w:val="24"/>
          <w:lang w:val="en-US"/>
        </w:rPr>
        <w:t>I will</w:t>
      </w:r>
      <w:r w:rsidR="00231D0C" w:rsidRPr="00E037B0">
        <w:rPr>
          <w:rFonts w:ascii="Times New Roman" w:hAnsi="Times New Roman" w:cs="Times New Roman"/>
          <w:sz w:val="24"/>
          <w:szCs w:val="24"/>
          <w:lang w:val="en-US"/>
        </w:rPr>
        <w:t xml:space="preserve"> treat the data as a system of equations, with inspections and emissions jointly determined</w:t>
      </w:r>
      <w:r w:rsidR="00375EF3" w:rsidRPr="00E037B0">
        <w:rPr>
          <w:rFonts w:ascii="Times New Roman" w:hAnsi="Times New Roman" w:cs="Times New Roman"/>
          <w:sz w:val="24"/>
          <w:szCs w:val="24"/>
          <w:lang w:val="en-US"/>
        </w:rPr>
        <w:t>, to tackle this problem</w:t>
      </w:r>
      <w:r w:rsidR="00231D0C" w:rsidRPr="00E037B0">
        <w:rPr>
          <w:rFonts w:ascii="Times New Roman" w:hAnsi="Times New Roman" w:cs="Times New Roman"/>
          <w:sz w:val="24"/>
          <w:szCs w:val="24"/>
          <w:lang w:val="en-US"/>
        </w:rPr>
        <w:t xml:space="preserve">. </w:t>
      </w:r>
    </w:p>
    <w:p w:rsidR="00F47B92" w:rsidRDefault="00F60974" w:rsidP="00E037B0">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4. EXPECTED RESULTS AND DISSEMINATION</w:t>
      </w:r>
    </w:p>
    <w:p w:rsidR="00F60974" w:rsidRDefault="00F60974" w:rsidP="00E037B0">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5. INSTITUTION AND PERSONNEL</w:t>
      </w:r>
    </w:p>
    <w:p w:rsidR="00952B0B" w:rsidRDefault="00952B0B" w:rsidP="00E037B0">
      <w:pPr>
        <w:spacing w:line="360" w:lineRule="auto"/>
        <w:rPr>
          <w:rFonts w:ascii="Times New Roman" w:hAnsi="Times New Roman" w:cs="Times New Roman"/>
          <w:sz w:val="24"/>
          <w:szCs w:val="24"/>
        </w:rPr>
      </w:pPr>
      <w:r>
        <w:rPr>
          <w:rFonts w:ascii="Times New Roman" w:hAnsi="Times New Roman" w:cs="Times New Roman"/>
          <w:sz w:val="24"/>
          <w:szCs w:val="24"/>
          <w:lang w:val="en-US"/>
        </w:rPr>
        <w:t xml:space="preserve">The proposed research would be a continuation of my dissertation research. </w:t>
      </w:r>
      <w:r w:rsidRPr="00952B0B">
        <w:rPr>
          <w:rFonts w:ascii="Times New Roman" w:hAnsi="Times New Roman" w:cs="Times New Roman"/>
          <w:sz w:val="24"/>
          <w:szCs w:val="24"/>
        </w:rPr>
        <w:t>The dissertation gave me experience (PONER QUE EXPERIENCIA: DONDE ES</w:t>
      </w:r>
      <w:r>
        <w:rPr>
          <w:rFonts w:ascii="Times New Roman" w:hAnsi="Times New Roman" w:cs="Times New Roman"/>
          <w:sz w:val="24"/>
          <w:szCs w:val="24"/>
        </w:rPr>
        <w:t>TAN LOS DATOS, LA LEGISLACIÓN QUE LA SE, EL CONTACTO CON LOS REGULADORES, LA ECONOMETRÍA, ETC.)</w:t>
      </w:r>
    </w:p>
    <w:p w:rsidR="00952B0B" w:rsidRPr="00952B0B" w:rsidRDefault="00952B0B" w:rsidP="00E037B0">
      <w:pPr>
        <w:spacing w:line="360" w:lineRule="auto"/>
        <w:rPr>
          <w:rFonts w:ascii="Times New Roman" w:hAnsi="Times New Roman" w:cs="Times New Roman"/>
          <w:sz w:val="24"/>
          <w:szCs w:val="24"/>
          <w:lang w:val="en-US"/>
        </w:rPr>
      </w:pPr>
      <w:r w:rsidRPr="00952B0B">
        <w:rPr>
          <w:rFonts w:ascii="Times New Roman" w:hAnsi="Times New Roman" w:cs="Times New Roman"/>
          <w:sz w:val="24"/>
          <w:szCs w:val="24"/>
          <w:lang w:val="en-US"/>
        </w:rPr>
        <w:t xml:space="preserve">I am </w:t>
      </w:r>
      <w:r>
        <w:rPr>
          <w:rFonts w:ascii="Times New Roman" w:hAnsi="Times New Roman" w:cs="Times New Roman"/>
          <w:sz w:val="24"/>
          <w:szCs w:val="24"/>
          <w:lang w:val="en-US"/>
        </w:rPr>
        <w:t>attaching my CV as an annex.</w:t>
      </w:r>
    </w:p>
    <w:p w:rsidR="00F60974" w:rsidRPr="00952B0B" w:rsidRDefault="00F60974" w:rsidP="00E037B0">
      <w:pPr>
        <w:spacing w:line="360" w:lineRule="auto"/>
        <w:rPr>
          <w:rFonts w:ascii="Times New Roman" w:hAnsi="Times New Roman" w:cs="Times New Roman"/>
          <w:b/>
          <w:sz w:val="24"/>
          <w:szCs w:val="24"/>
          <w:lang w:val="en-US"/>
        </w:rPr>
      </w:pPr>
      <w:r w:rsidRPr="00952B0B">
        <w:rPr>
          <w:rFonts w:ascii="Times New Roman" w:hAnsi="Times New Roman" w:cs="Times New Roman"/>
          <w:b/>
          <w:sz w:val="24"/>
          <w:szCs w:val="24"/>
          <w:lang w:val="en-US"/>
        </w:rPr>
        <w:t>6. TIMETABLE</w:t>
      </w:r>
    </w:p>
    <w:p w:rsidR="00F60974" w:rsidRPr="00F60974" w:rsidRDefault="00F60974" w:rsidP="00E037B0">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7. BUDGET</w:t>
      </w:r>
    </w:p>
    <w:p w:rsidR="00F47B92" w:rsidRPr="00F60974" w:rsidRDefault="00F60974" w:rsidP="00E037B0">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8. ANNEXES</w:t>
      </w:r>
    </w:p>
    <w:p w:rsidR="00F47B92" w:rsidRPr="00E037B0" w:rsidRDefault="00F47B92" w:rsidP="00E037B0">
      <w:pPr>
        <w:spacing w:line="360" w:lineRule="auto"/>
        <w:rPr>
          <w:rFonts w:ascii="Times New Roman" w:hAnsi="Times New Roman" w:cs="Times New Roman"/>
          <w:sz w:val="24"/>
          <w:szCs w:val="24"/>
          <w:lang w:val="en-US"/>
        </w:rPr>
      </w:pPr>
      <w:r w:rsidRPr="00E037B0">
        <w:rPr>
          <w:rFonts w:ascii="Times New Roman" w:hAnsi="Times New Roman" w:cs="Times New Roman"/>
          <w:sz w:val="24"/>
          <w:szCs w:val="24"/>
          <w:lang w:val="en-US"/>
        </w:rPr>
        <w:t>Caffera, M. (2007). “Financial assistance of multilateral aid agencies to enforce environmental regulations: is it effective?”. Unpublished working paper.</w:t>
      </w:r>
    </w:p>
    <w:sectPr w:rsidR="00F47B92" w:rsidRPr="00E037B0" w:rsidSect="00844324">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9C4" w:rsidRDefault="00F009C4" w:rsidP="0049138E">
      <w:r>
        <w:separator/>
      </w:r>
    </w:p>
  </w:endnote>
  <w:endnote w:type="continuationSeparator" w:id="1">
    <w:p w:rsidR="00F009C4" w:rsidRDefault="00F009C4" w:rsidP="00491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4157"/>
      <w:docPartObj>
        <w:docPartGallery w:val="Page Numbers (Bottom of Page)"/>
        <w:docPartUnique/>
      </w:docPartObj>
    </w:sdtPr>
    <w:sdtContent>
      <w:p w:rsidR="002D3FC3" w:rsidRDefault="00212B70">
        <w:pPr>
          <w:pStyle w:val="Piedepgina"/>
          <w:jc w:val="center"/>
        </w:pPr>
        <w:fldSimple w:instr=" PAGE   \* MERGEFORMAT ">
          <w:r w:rsidR="006B2130">
            <w:rPr>
              <w:noProof/>
            </w:rPr>
            <w:t>5</w:t>
          </w:r>
        </w:fldSimple>
      </w:p>
    </w:sdtContent>
  </w:sdt>
  <w:p w:rsidR="002D3FC3" w:rsidRDefault="002D3FC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9C4" w:rsidRDefault="00F009C4" w:rsidP="0049138E">
      <w:r>
        <w:separator/>
      </w:r>
    </w:p>
  </w:footnote>
  <w:footnote w:type="continuationSeparator" w:id="1">
    <w:p w:rsidR="00F009C4" w:rsidRDefault="00F009C4" w:rsidP="0049138E">
      <w:r>
        <w:continuationSeparator/>
      </w:r>
    </w:p>
  </w:footnote>
  <w:footnote w:id="2">
    <w:p w:rsidR="002D3FC3" w:rsidRPr="00F47B92" w:rsidRDefault="002D3FC3" w:rsidP="00E06AC2">
      <w:pPr>
        <w:pStyle w:val="Textonotapie"/>
      </w:pPr>
      <w:r>
        <w:rPr>
          <w:rStyle w:val="Refdenotaalpie"/>
        </w:rPr>
        <w:footnoteRef/>
      </w:r>
      <w:r>
        <w:t xml:space="preserve"> </w:t>
      </w:r>
      <w:r w:rsidRPr="00F47B92">
        <w:t>See Caffera (2007) for the referen</w:t>
      </w:r>
      <w:r>
        <w:t>ces mentioned in this proposal.</w:t>
      </w:r>
    </w:p>
  </w:footnote>
  <w:footnote w:id="3">
    <w:p w:rsidR="002D3FC3" w:rsidRPr="00F47B92" w:rsidRDefault="002D3FC3" w:rsidP="00687474">
      <w:pPr>
        <w:pStyle w:val="Textonotapie"/>
      </w:pPr>
      <w:r>
        <w:rPr>
          <w:rStyle w:val="Refdenotaalpie"/>
        </w:rPr>
        <w:footnoteRef/>
      </w:r>
      <w:r>
        <w:t xml:space="preserve"> </w:t>
      </w:r>
      <w:r w:rsidRPr="00F47B92">
        <w:t>See Caffera (2007) for the referen</w:t>
      </w:r>
      <w:r>
        <w:t>ces mentioned in this proposal.</w:t>
      </w:r>
    </w:p>
  </w:footnote>
  <w:footnote w:id="4">
    <w:p w:rsidR="00542AE1" w:rsidRPr="00AC61BC" w:rsidRDefault="00542AE1" w:rsidP="00542AE1">
      <w:pPr>
        <w:pStyle w:val="Textonotapie"/>
      </w:pPr>
      <w:r>
        <w:rPr>
          <w:rStyle w:val="Refdenotaalpie"/>
        </w:rPr>
        <w:footnoteRef/>
      </w:r>
      <w:r>
        <w:t xml:space="preserve"> </w:t>
      </w:r>
      <w:r w:rsidRPr="00D74483">
        <w:rPr>
          <w:szCs w:val="24"/>
        </w:rPr>
        <w:t>Publicly owned industrial plants did not report emissions during the period.</w:t>
      </w:r>
    </w:p>
  </w:footnote>
  <w:footnote w:id="5">
    <w:p w:rsidR="00542AE1" w:rsidRPr="002838A9" w:rsidRDefault="00542AE1" w:rsidP="00542AE1">
      <w:pPr>
        <w:pStyle w:val="Textonotapie"/>
      </w:pPr>
      <w:r>
        <w:rPr>
          <w:rStyle w:val="Refdenotaalpie"/>
        </w:rPr>
        <w:footnoteRef/>
      </w:r>
      <w:r>
        <w:t xml:space="preserve"> </w:t>
      </w:r>
      <w:r w:rsidRPr="00D74483">
        <w:rPr>
          <w:szCs w:val="24"/>
        </w:rPr>
        <w:t>Notwithstanding, some them sporadically report to the MUN.</w:t>
      </w:r>
    </w:p>
  </w:footnote>
  <w:footnote w:id="6">
    <w:p w:rsidR="00542AE1" w:rsidRDefault="00542AE1" w:rsidP="00542AE1">
      <w:pPr>
        <w:pStyle w:val="Textonotapie"/>
      </w:pPr>
      <w:r>
        <w:rPr>
          <w:rStyle w:val="Refdenotaalpie"/>
          <w:sz w:val="20"/>
        </w:rPr>
        <w:footnoteRef/>
      </w:r>
      <w:r>
        <w:t xml:space="preserve"> Descriptive statistics for levels of production are not presented for space reasons.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11EF"/>
    <w:multiLevelType w:val="hybridMultilevel"/>
    <w:tmpl w:val="22C8A3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42922"/>
    <w:multiLevelType w:val="hybridMultilevel"/>
    <w:tmpl w:val="62D4F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B62775"/>
    <w:multiLevelType w:val="hybridMultilevel"/>
    <w:tmpl w:val="A0902F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A4DEC"/>
    <w:rsid w:val="00015F55"/>
    <w:rsid w:val="00053B66"/>
    <w:rsid w:val="00091FEA"/>
    <w:rsid w:val="000A2323"/>
    <w:rsid w:val="000B58EB"/>
    <w:rsid w:val="000E6C60"/>
    <w:rsid w:val="000E74B5"/>
    <w:rsid w:val="000F4E75"/>
    <w:rsid w:val="00130CDB"/>
    <w:rsid w:val="001361B8"/>
    <w:rsid w:val="001568B6"/>
    <w:rsid w:val="001827A0"/>
    <w:rsid w:val="001B09C4"/>
    <w:rsid w:val="001B6D63"/>
    <w:rsid w:val="001B7B27"/>
    <w:rsid w:val="001E16AE"/>
    <w:rsid w:val="001F1016"/>
    <w:rsid w:val="00212B70"/>
    <w:rsid w:val="00231D0C"/>
    <w:rsid w:val="002A5BEE"/>
    <w:rsid w:val="002C26BB"/>
    <w:rsid w:val="002D3FC3"/>
    <w:rsid w:val="002F0554"/>
    <w:rsid w:val="00300912"/>
    <w:rsid w:val="003350E9"/>
    <w:rsid w:val="003474C8"/>
    <w:rsid w:val="003575CB"/>
    <w:rsid w:val="00374675"/>
    <w:rsid w:val="00375EF3"/>
    <w:rsid w:val="003A3C48"/>
    <w:rsid w:val="003C2643"/>
    <w:rsid w:val="003D0BCF"/>
    <w:rsid w:val="00450D9E"/>
    <w:rsid w:val="00451637"/>
    <w:rsid w:val="004727C8"/>
    <w:rsid w:val="00476ACC"/>
    <w:rsid w:val="0049138E"/>
    <w:rsid w:val="0049193F"/>
    <w:rsid w:val="004A6D89"/>
    <w:rsid w:val="004B3DE5"/>
    <w:rsid w:val="004D0CE7"/>
    <w:rsid w:val="004F6B7B"/>
    <w:rsid w:val="00541B06"/>
    <w:rsid w:val="005428AA"/>
    <w:rsid w:val="00542AE1"/>
    <w:rsid w:val="00577251"/>
    <w:rsid w:val="00587049"/>
    <w:rsid w:val="005D169D"/>
    <w:rsid w:val="005D4824"/>
    <w:rsid w:val="005E662D"/>
    <w:rsid w:val="006038B2"/>
    <w:rsid w:val="00604B68"/>
    <w:rsid w:val="00610851"/>
    <w:rsid w:val="00610B29"/>
    <w:rsid w:val="00610DD2"/>
    <w:rsid w:val="0062751F"/>
    <w:rsid w:val="006425D7"/>
    <w:rsid w:val="00660FF1"/>
    <w:rsid w:val="00687474"/>
    <w:rsid w:val="006B2130"/>
    <w:rsid w:val="006C1D2D"/>
    <w:rsid w:val="006D6B76"/>
    <w:rsid w:val="006D7DED"/>
    <w:rsid w:val="00733A75"/>
    <w:rsid w:val="007B69EE"/>
    <w:rsid w:val="007C50BF"/>
    <w:rsid w:val="007D45EF"/>
    <w:rsid w:val="007F55FB"/>
    <w:rsid w:val="008128F5"/>
    <w:rsid w:val="0082064B"/>
    <w:rsid w:val="00841E36"/>
    <w:rsid w:val="00844324"/>
    <w:rsid w:val="00881FDA"/>
    <w:rsid w:val="008D1D80"/>
    <w:rsid w:val="0092610C"/>
    <w:rsid w:val="00952B0B"/>
    <w:rsid w:val="009A05B4"/>
    <w:rsid w:val="009B00AF"/>
    <w:rsid w:val="009B2FE3"/>
    <w:rsid w:val="00A224F1"/>
    <w:rsid w:val="00A400D5"/>
    <w:rsid w:val="00A404E0"/>
    <w:rsid w:val="00A6033B"/>
    <w:rsid w:val="00AA7CE6"/>
    <w:rsid w:val="00AB06F6"/>
    <w:rsid w:val="00AB0B3C"/>
    <w:rsid w:val="00AC178A"/>
    <w:rsid w:val="00AE1404"/>
    <w:rsid w:val="00B37628"/>
    <w:rsid w:val="00B96E0F"/>
    <w:rsid w:val="00BA0FA5"/>
    <w:rsid w:val="00BA1270"/>
    <w:rsid w:val="00BC08B1"/>
    <w:rsid w:val="00BE0F08"/>
    <w:rsid w:val="00BE6057"/>
    <w:rsid w:val="00C228CA"/>
    <w:rsid w:val="00C33CA2"/>
    <w:rsid w:val="00C40C72"/>
    <w:rsid w:val="00C8592A"/>
    <w:rsid w:val="00C97204"/>
    <w:rsid w:val="00CA40D1"/>
    <w:rsid w:val="00CA63C2"/>
    <w:rsid w:val="00CB17F4"/>
    <w:rsid w:val="00CB3426"/>
    <w:rsid w:val="00CD6936"/>
    <w:rsid w:val="00D02BFD"/>
    <w:rsid w:val="00D061E1"/>
    <w:rsid w:val="00D96823"/>
    <w:rsid w:val="00DA1D37"/>
    <w:rsid w:val="00DA4DEC"/>
    <w:rsid w:val="00DB7831"/>
    <w:rsid w:val="00DE5139"/>
    <w:rsid w:val="00DF7E03"/>
    <w:rsid w:val="00E037B0"/>
    <w:rsid w:val="00E06AC2"/>
    <w:rsid w:val="00E07AFD"/>
    <w:rsid w:val="00E17930"/>
    <w:rsid w:val="00E3598B"/>
    <w:rsid w:val="00E652FD"/>
    <w:rsid w:val="00E70E11"/>
    <w:rsid w:val="00E84A5B"/>
    <w:rsid w:val="00EC16A6"/>
    <w:rsid w:val="00F009C4"/>
    <w:rsid w:val="00F33BEA"/>
    <w:rsid w:val="00F34FB2"/>
    <w:rsid w:val="00F47B92"/>
    <w:rsid w:val="00F53C04"/>
    <w:rsid w:val="00F60974"/>
    <w:rsid w:val="00F65781"/>
    <w:rsid w:val="00F860E5"/>
    <w:rsid w:val="00F9218F"/>
    <w:rsid w:val="00FA45E8"/>
    <w:rsid w:val="00FB48EC"/>
    <w:rsid w:val="00FE15B9"/>
    <w:rsid w:val="00FE78D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324"/>
  </w:style>
  <w:style w:type="paragraph" w:styleId="Ttulo4">
    <w:name w:val="heading 4"/>
    <w:basedOn w:val="Normal"/>
    <w:next w:val="Normal"/>
    <w:link w:val="Ttulo4Car"/>
    <w:qFormat/>
    <w:rsid w:val="00542AE1"/>
    <w:pPr>
      <w:keepNext/>
      <w:suppressAutoHyphens/>
      <w:spacing w:line="480" w:lineRule="auto"/>
      <w:jc w:val="left"/>
      <w:outlineLvl w:val="3"/>
    </w:pPr>
    <w:rPr>
      <w:rFonts w:ascii="Times New Roman" w:eastAsia="Times New Roman" w:hAnsi="Times New Roman" w:cs="Times New Roman"/>
      <w:b/>
      <w:sz w:val="24"/>
      <w:szCs w:val="20"/>
      <w:u w:val="single"/>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DA4DEC"/>
    <w:pPr>
      <w:jc w:val="left"/>
    </w:pPr>
    <w:rPr>
      <w:rFonts w:ascii="Consolas" w:hAnsi="Consolas"/>
      <w:sz w:val="21"/>
      <w:szCs w:val="21"/>
    </w:rPr>
  </w:style>
  <w:style w:type="character" w:customStyle="1" w:styleId="TextosinformatoCar">
    <w:name w:val="Texto sin formato Car"/>
    <w:basedOn w:val="Fuentedeprrafopredeter"/>
    <w:link w:val="Textosinformato"/>
    <w:uiPriority w:val="99"/>
    <w:rsid w:val="00DA4DEC"/>
    <w:rPr>
      <w:rFonts w:ascii="Consolas" w:hAnsi="Consolas"/>
      <w:sz w:val="21"/>
      <w:szCs w:val="21"/>
    </w:rPr>
  </w:style>
  <w:style w:type="character" w:styleId="Hipervnculo">
    <w:name w:val="Hyperlink"/>
    <w:basedOn w:val="Fuentedeprrafopredeter"/>
    <w:uiPriority w:val="99"/>
    <w:unhideWhenUsed/>
    <w:rsid w:val="00091FEA"/>
    <w:rPr>
      <w:color w:val="0000FF" w:themeColor="hyperlink"/>
      <w:u w:val="single"/>
    </w:rPr>
  </w:style>
  <w:style w:type="paragraph" w:styleId="Textonotapie">
    <w:name w:val="footnote text"/>
    <w:basedOn w:val="Normal"/>
    <w:link w:val="TextonotapieCar"/>
    <w:semiHidden/>
    <w:rsid w:val="0049138E"/>
    <w:pPr>
      <w:jc w:val="left"/>
    </w:pPr>
    <w:rPr>
      <w:rFonts w:ascii="Times New Roman" w:eastAsia="Times New Roman" w:hAnsi="Times New Roman" w:cs="Times New Roman"/>
      <w:sz w:val="20"/>
      <w:szCs w:val="20"/>
      <w:lang w:val="en-US"/>
    </w:rPr>
  </w:style>
  <w:style w:type="character" w:customStyle="1" w:styleId="TextonotapieCar">
    <w:name w:val="Texto nota pie Car"/>
    <w:basedOn w:val="Fuentedeprrafopredeter"/>
    <w:link w:val="Textonotapie"/>
    <w:rsid w:val="0049138E"/>
    <w:rPr>
      <w:rFonts w:ascii="Times New Roman" w:eastAsia="Times New Roman" w:hAnsi="Times New Roman" w:cs="Times New Roman"/>
      <w:sz w:val="20"/>
      <w:szCs w:val="20"/>
      <w:lang w:val="en-US"/>
    </w:rPr>
  </w:style>
  <w:style w:type="character" w:styleId="Refdenotaalpie">
    <w:name w:val="footnote reference"/>
    <w:basedOn w:val="Fuentedeprrafopredeter"/>
    <w:semiHidden/>
    <w:rsid w:val="0049138E"/>
    <w:rPr>
      <w:rFonts w:ascii="Times New Roman" w:hAnsi="Times New Roman"/>
      <w:position w:val="6"/>
      <w:sz w:val="28"/>
      <w:vertAlign w:val="superscript"/>
    </w:rPr>
  </w:style>
  <w:style w:type="paragraph" w:customStyle="1" w:styleId="Textodenotaalpie">
    <w:name w:val="Texto de nota al pie"/>
    <w:basedOn w:val="Textonotapie"/>
    <w:link w:val="TextodenotaalpieCar"/>
    <w:rsid w:val="00CA63C2"/>
  </w:style>
  <w:style w:type="character" w:customStyle="1" w:styleId="TextodenotaalpieCar">
    <w:name w:val="Texto de nota al pie Car"/>
    <w:basedOn w:val="TextonotapieCar"/>
    <w:link w:val="Textodenotaalpie"/>
    <w:rsid w:val="00CA63C2"/>
  </w:style>
  <w:style w:type="paragraph" w:styleId="Encabezado">
    <w:name w:val="header"/>
    <w:basedOn w:val="Normal"/>
    <w:link w:val="EncabezadoCar"/>
    <w:uiPriority w:val="99"/>
    <w:semiHidden/>
    <w:unhideWhenUsed/>
    <w:rsid w:val="00610B29"/>
    <w:pPr>
      <w:tabs>
        <w:tab w:val="center" w:pos="4252"/>
        <w:tab w:val="right" w:pos="8504"/>
      </w:tabs>
    </w:pPr>
  </w:style>
  <w:style w:type="character" w:customStyle="1" w:styleId="EncabezadoCar">
    <w:name w:val="Encabezado Car"/>
    <w:basedOn w:val="Fuentedeprrafopredeter"/>
    <w:link w:val="Encabezado"/>
    <w:uiPriority w:val="99"/>
    <w:semiHidden/>
    <w:rsid w:val="00610B29"/>
  </w:style>
  <w:style w:type="paragraph" w:styleId="Piedepgina">
    <w:name w:val="footer"/>
    <w:basedOn w:val="Normal"/>
    <w:link w:val="PiedepginaCar"/>
    <w:uiPriority w:val="99"/>
    <w:unhideWhenUsed/>
    <w:rsid w:val="00610B29"/>
    <w:pPr>
      <w:tabs>
        <w:tab w:val="center" w:pos="4252"/>
        <w:tab w:val="right" w:pos="8504"/>
      </w:tabs>
    </w:pPr>
  </w:style>
  <w:style w:type="character" w:customStyle="1" w:styleId="PiedepginaCar">
    <w:name w:val="Pie de página Car"/>
    <w:basedOn w:val="Fuentedeprrafopredeter"/>
    <w:link w:val="Piedepgina"/>
    <w:uiPriority w:val="99"/>
    <w:rsid w:val="00610B29"/>
  </w:style>
  <w:style w:type="paragraph" w:styleId="Prrafodelista">
    <w:name w:val="List Paragraph"/>
    <w:basedOn w:val="Normal"/>
    <w:uiPriority w:val="34"/>
    <w:qFormat/>
    <w:rsid w:val="009B2FE3"/>
    <w:pPr>
      <w:ind w:left="720"/>
      <w:contextualSpacing/>
    </w:pPr>
  </w:style>
  <w:style w:type="character" w:customStyle="1" w:styleId="Ttulo4Car">
    <w:name w:val="Título 4 Car"/>
    <w:basedOn w:val="Fuentedeprrafopredeter"/>
    <w:link w:val="Ttulo4"/>
    <w:rsid w:val="00542AE1"/>
    <w:rPr>
      <w:rFonts w:ascii="Times New Roman" w:eastAsia="Times New Roman" w:hAnsi="Times New Roman" w:cs="Times New Roman"/>
      <w:b/>
      <w:sz w:val="24"/>
      <w:szCs w:val="20"/>
      <w:u w:val="single"/>
      <w:lang w:val="en-US"/>
    </w:rPr>
  </w:style>
  <w:style w:type="paragraph" w:customStyle="1" w:styleId="paragraph-chapters">
    <w:name w:val="paragraph-chapters"/>
    <w:basedOn w:val="Normal"/>
    <w:rsid w:val="00542AE1"/>
    <w:pPr>
      <w:spacing w:line="480" w:lineRule="auto"/>
      <w:ind w:firstLine="720"/>
      <w:jc w:val="left"/>
    </w:pPr>
    <w:rPr>
      <w:rFonts w:ascii="Times New Roman" w:eastAsia="Times New Roman" w:hAnsi="Times New Roman" w:cs="Times New Roman"/>
      <w:sz w:val="24"/>
      <w:szCs w:val="20"/>
      <w:lang w:val="en-US"/>
    </w:rPr>
  </w:style>
</w:styles>
</file>

<file path=word/webSettings.xml><?xml version="1.0" encoding="utf-8"?>
<w:webSettings xmlns:r="http://schemas.openxmlformats.org/officeDocument/2006/relationships" xmlns:w="http://schemas.openxmlformats.org/wordprocessingml/2006/main">
  <w:divs>
    <w:div w:id="151284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affera@um.edu.u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B66FD-7D4A-46F3-931D-228CAB958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2458</Words>
  <Characters>13522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Universidad De Montevideo</Company>
  <LinksUpToDate>false</LinksUpToDate>
  <CharactersWithSpaces>15949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Caffera</dc:creator>
  <cp:keywords/>
  <dc:description/>
  <cp:lastModifiedBy>Marcelo Caffera</cp:lastModifiedBy>
  <cp:revision>8</cp:revision>
  <dcterms:created xsi:type="dcterms:W3CDTF">2008-05-29T20:22:00Z</dcterms:created>
  <dcterms:modified xsi:type="dcterms:W3CDTF">2008-05-29T20:31:00Z</dcterms:modified>
</cp:coreProperties>
</file>