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AA" w:rsidRPr="008C2ECB" w:rsidRDefault="001942AA">
      <w:pPr>
        <w:pStyle w:val="Ttulo1"/>
        <w:rPr>
          <w:b w:val="0"/>
          <w:color w:val="FF0000"/>
          <w:sz w:val="22"/>
          <w:szCs w:val="22"/>
        </w:rPr>
      </w:pPr>
    </w:p>
    <w:p w:rsidR="007059AD" w:rsidRPr="008C2ECB" w:rsidRDefault="007059AD" w:rsidP="000D1590">
      <w:pPr>
        <w:spacing w:line="360" w:lineRule="auto"/>
        <w:jc w:val="center"/>
        <w:rPr>
          <w:b/>
          <w:bCs w:val="0"/>
          <w:smallCaps/>
          <w:sz w:val="22"/>
          <w:szCs w:val="22"/>
        </w:rPr>
      </w:pPr>
    </w:p>
    <w:p w:rsidR="000D1590" w:rsidRPr="00C60D44" w:rsidRDefault="004B3079" w:rsidP="000D1590">
      <w:pPr>
        <w:spacing w:line="360" w:lineRule="auto"/>
        <w:jc w:val="center"/>
        <w:rPr>
          <w:szCs w:val="24"/>
          <w:lang w:val="es-ES"/>
        </w:rPr>
      </w:pPr>
      <w:r w:rsidRPr="00D74483">
        <w:rPr>
          <w:b/>
          <w:szCs w:val="24"/>
        </w:rPr>
        <w:t xml:space="preserve">FINANCIAL ASSISTANCE OF MULTILATERAL AID AGENCIES </w:t>
      </w:r>
      <w:r w:rsidR="0067665F" w:rsidRPr="00D74483">
        <w:rPr>
          <w:b/>
          <w:szCs w:val="24"/>
        </w:rPr>
        <w:t>TO</w:t>
      </w:r>
      <w:r w:rsidR="00707242" w:rsidRPr="00D74483">
        <w:rPr>
          <w:b/>
          <w:szCs w:val="24"/>
        </w:rPr>
        <w:t xml:space="preserve"> ENFORC</w:t>
      </w:r>
      <w:r w:rsidR="0067665F" w:rsidRPr="00D74483">
        <w:rPr>
          <w:b/>
          <w:szCs w:val="24"/>
        </w:rPr>
        <w:t>E</w:t>
      </w:r>
      <w:r w:rsidRPr="00D74483">
        <w:rPr>
          <w:b/>
          <w:szCs w:val="24"/>
        </w:rPr>
        <w:t xml:space="preserve"> ENVIRONMENTAL REGULATIONS</w:t>
      </w:r>
      <w:r w:rsidR="00B36EB1" w:rsidRPr="00D74483">
        <w:rPr>
          <w:b/>
          <w:szCs w:val="24"/>
        </w:rPr>
        <w:t>.</w:t>
      </w:r>
      <w:r w:rsidR="007059AD" w:rsidRPr="00D74483">
        <w:rPr>
          <w:b/>
          <w:bCs w:val="0"/>
          <w:smallCaps/>
          <w:szCs w:val="24"/>
        </w:rPr>
        <w:t xml:space="preserve"> </w:t>
      </w:r>
      <w:r w:rsidR="007059AD" w:rsidRPr="00D74483">
        <w:rPr>
          <w:b/>
          <w:szCs w:val="24"/>
        </w:rPr>
        <w:t xml:space="preserve"> </w:t>
      </w:r>
      <w:r w:rsidR="007059AD" w:rsidRPr="00C60D44">
        <w:rPr>
          <w:b/>
          <w:szCs w:val="24"/>
          <w:lang w:val="es-ES"/>
        </w:rPr>
        <w:t>IS IT EFFECTIVE?</w:t>
      </w:r>
      <w:r w:rsidRPr="00C60D44">
        <w:rPr>
          <w:szCs w:val="24"/>
          <w:lang w:val="es-ES"/>
        </w:rPr>
        <w:t xml:space="preserve"> </w:t>
      </w:r>
    </w:p>
    <w:p w:rsidR="000F3F7A" w:rsidRPr="00C60D44" w:rsidRDefault="000F3F7A" w:rsidP="000D1590">
      <w:pPr>
        <w:spacing w:line="360" w:lineRule="auto"/>
        <w:jc w:val="center"/>
        <w:rPr>
          <w:szCs w:val="24"/>
          <w:lang w:val="es-ES"/>
        </w:rPr>
      </w:pPr>
    </w:p>
    <w:p w:rsidR="001942AA" w:rsidRPr="00C60D44" w:rsidRDefault="001942AA">
      <w:pPr>
        <w:pStyle w:val="Ttulo7"/>
        <w:spacing w:line="360" w:lineRule="auto"/>
        <w:rPr>
          <w:sz w:val="24"/>
          <w:szCs w:val="24"/>
          <w:lang w:val="es-ES"/>
        </w:rPr>
      </w:pPr>
      <w:r w:rsidRPr="00C60D44">
        <w:rPr>
          <w:sz w:val="24"/>
          <w:szCs w:val="24"/>
          <w:lang w:val="es-ES"/>
        </w:rPr>
        <w:t>Marcelo Caffera</w:t>
      </w:r>
      <w:r w:rsidR="001C0906" w:rsidRPr="00D74483">
        <w:rPr>
          <w:rStyle w:val="Refdenotaalpie"/>
          <w:sz w:val="24"/>
          <w:szCs w:val="24"/>
        </w:rPr>
        <w:footnoteReference w:customMarkFollows="1" w:id="2"/>
        <w:sym w:font="Symbol" w:char="F078"/>
      </w:r>
    </w:p>
    <w:p w:rsidR="001942AA" w:rsidRPr="00470084" w:rsidRDefault="000F3F7A">
      <w:pPr>
        <w:pStyle w:val="Ttulo8"/>
        <w:spacing w:line="360" w:lineRule="auto"/>
        <w:rPr>
          <w:b w:val="0"/>
          <w:bCs w:val="0"/>
          <w:szCs w:val="24"/>
        </w:rPr>
      </w:pPr>
      <w:r w:rsidRPr="000F3F7A">
        <w:rPr>
          <w:b w:val="0"/>
          <w:lang w:val="es-ES"/>
        </w:rPr>
        <w:t xml:space="preserve">Departamento de Economía, Universidad de Montevideo. Prudencio de Pena 2440, CP 11600, Montevideo, Uruguay. </w:t>
      </w:r>
      <w:r w:rsidRPr="00C60D44">
        <w:rPr>
          <w:b w:val="0"/>
        </w:rPr>
        <w:t xml:space="preserve">E-mail: </w:t>
      </w:r>
      <w:hyperlink r:id="rId8" w:history="1">
        <w:r w:rsidRPr="00C60D44">
          <w:rPr>
            <w:rStyle w:val="Hipervnculo"/>
            <w:b w:val="0"/>
          </w:rPr>
          <w:t>marcaffera@um.edu.uy</w:t>
        </w:r>
      </w:hyperlink>
      <w:r w:rsidRPr="00C60D44">
        <w:rPr>
          <w:b w:val="0"/>
        </w:rPr>
        <w:t xml:space="preserve">. Phone: +598 2 7074461. </w:t>
      </w:r>
      <w:r w:rsidRPr="00470084">
        <w:rPr>
          <w:b w:val="0"/>
        </w:rPr>
        <w:t>Fax: 598 2 7083842.</w:t>
      </w:r>
    </w:p>
    <w:p w:rsidR="001942AA" w:rsidRPr="00D74483" w:rsidRDefault="001942AA" w:rsidP="0067665F">
      <w:pPr>
        <w:spacing w:line="360" w:lineRule="auto"/>
        <w:jc w:val="center"/>
        <w:rPr>
          <w:szCs w:val="24"/>
        </w:rPr>
      </w:pPr>
    </w:p>
    <w:p w:rsidR="00C61E9B" w:rsidRPr="00D74483" w:rsidRDefault="00C61E9B">
      <w:pPr>
        <w:rPr>
          <w:szCs w:val="24"/>
        </w:rPr>
      </w:pPr>
    </w:p>
    <w:p w:rsidR="001942AA" w:rsidRPr="00D74483" w:rsidRDefault="001942AA">
      <w:pPr>
        <w:pStyle w:val="Ttulo1"/>
        <w:suppressAutoHyphens w:val="0"/>
        <w:spacing w:line="360" w:lineRule="auto"/>
        <w:rPr>
          <w:bCs/>
          <w:szCs w:val="24"/>
        </w:rPr>
      </w:pPr>
      <w:r w:rsidRPr="00D74483">
        <w:rPr>
          <w:bCs/>
          <w:szCs w:val="24"/>
        </w:rPr>
        <w:t>Abstract</w:t>
      </w:r>
    </w:p>
    <w:p w:rsidR="00101F7F" w:rsidRPr="00D74483" w:rsidRDefault="00B41C22" w:rsidP="003B76BE">
      <w:pPr>
        <w:pStyle w:val="paragraph-chapters"/>
        <w:spacing w:line="240" w:lineRule="auto"/>
        <w:jc w:val="both"/>
        <w:rPr>
          <w:szCs w:val="24"/>
        </w:rPr>
      </w:pPr>
      <w:r w:rsidRPr="00D74483">
        <w:rPr>
          <w:szCs w:val="24"/>
        </w:rPr>
        <w:t>T</w:t>
      </w:r>
      <w:r w:rsidR="00435DE0" w:rsidRPr="00D74483">
        <w:rPr>
          <w:szCs w:val="24"/>
        </w:rPr>
        <w:t>h</w:t>
      </w:r>
      <w:r w:rsidR="00DE12C0" w:rsidRPr="00D74483">
        <w:rPr>
          <w:szCs w:val="24"/>
        </w:rPr>
        <w:t>is paper</w:t>
      </w:r>
      <w:r w:rsidR="00435DE0" w:rsidRPr="00D74483">
        <w:rPr>
          <w:szCs w:val="24"/>
        </w:rPr>
        <w:t xml:space="preserve"> </w:t>
      </w:r>
      <w:r w:rsidR="003E0C6C" w:rsidRPr="00D74483">
        <w:rPr>
          <w:szCs w:val="24"/>
        </w:rPr>
        <w:t>analyze</w:t>
      </w:r>
      <w:r w:rsidRPr="00D74483">
        <w:rPr>
          <w:szCs w:val="24"/>
        </w:rPr>
        <w:t>s</w:t>
      </w:r>
      <w:r w:rsidR="003E0C6C" w:rsidRPr="00D74483">
        <w:rPr>
          <w:szCs w:val="24"/>
        </w:rPr>
        <w:t xml:space="preserve"> the effectiveness of </w:t>
      </w:r>
      <w:r w:rsidR="00DE12C0" w:rsidRPr="00D74483">
        <w:rPr>
          <w:szCs w:val="24"/>
        </w:rPr>
        <w:t>the Industrial Pollution Reduction Plan undertaken by the municipal government of Montevideo, Uruguay, with funds from the Inter American Development Bank to increase the levels of compliance of industrial firms with effluent standards</w:t>
      </w:r>
      <w:r w:rsidR="003E0C6C" w:rsidRPr="00D74483">
        <w:rPr>
          <w:szCs w:val="24"/>
        </w:rPr>
        <w:t xml:space="preserve">. </w:t>
      </w:r>
      <w:r w:rsidR="00AA3F3B" w:rsidRPr="00D74483">
        <w:rPr>
          <w:szCs w:val="24"/>
        </w:rPr>
        <w:t>T</w:t>
      </w:r>
      <w:r w:rsidR="00C060A3" w:rsidRPr="00D74483">
        <w:rPr>
          <w:szCs w:val="24"/>
        </w:rPr>
        <w:t xml:space="preserve">he </w:t>
      </w:r>
      <w:r w:rsidR="00AA3F3B" w:rsidRPr="00D74483">
        <w:rPr>
          <w:szCs w:val="24"/>
        </w:rPr>
        <w:t xml:space="preserve">estimation results indicate that the </w:t>
      </w:r>
      <w:r w:rsidR="00C060A3" w:rsidRPr="00D74483">
        <w:rPr>
          <w:szCs w:val="24"/>
        </w:rPr>
        <w:t>Plan failed to increase the levels of compliance. E</w:t>
      </w:r>
      <w:r w:rsidR="00FD6C9A" w:rsidRPr="00D74483">
        <w:rPr>
          <w:szCs w:val="24"/>
        </w:rPr>
        <w:t>v</w:t>
      </w:r>
      <w:r w:rsidR="00C060A3" w:rsidRPr="00D74483">
        <w:rPr>
          <w:szCs w:val="24"/>
        </w:rPr>
        <w:t xml:space="preserve">en more, the enforcement activity by the municipal </w:t>
      </w:r>
      <w:r w:rsidR="00FD6C9A" w:rsidRPr="00D74483">
        <w:rPr>
          <w:szCs w:val="24"/>
        </w:rPr>
        <w:t>and</w:t>
      </w:r>
      <w:r w:rsidR="00C060A3" w:rsidRPr="00D74483">
        <w:rPr>
          <w:szCs w:val="24"/>
        </w:rPr>
        <w:t xml:space="preserve"> national governments ha</w:t>
      </w:r>
      <w:r w:rsidR="00AA3F3B" w:rsidRPr="00D74483">
        <w:rPr>
          <w:szCs w:val="24"/>
        </w:rPr>
        <w:t>d</w:t>
      </w:r>
      <w:r w:rsidR="00C060A3" w:rsidRPr="00D74483">
        <w:rPr>
          <w:szCs w:val="24"/>
        </w:rPr>
        <w:t xml:space="preserve"> no statistically significant marginal effect on the level of BOD</w:t>
      </w:r>
      <w:r w:rsidR="00C060A3" w:rsidRPr="00D74483">
        <w:rPr>
          <w:szCs w:val="24"/>
          <w:vertAlign w:val="subscript"/>
        </w:rPr>
        <w:t>5</w:t>
      </w:r>
      <w:r w:rsidR="00C060A3" w:rsidRPr="00D74483">
        <w:rPr>
          <w:szCs w:val="24"/>
        </w:rPr>
        <w:t xml:space="preserve"> reported by </w:t>
      </w:r>
      <w:r w:rsidR="00474ED6" w:rsidRPr="00D74483">
        <w:rPr>
          <w:szCs w:val="24"/>
        </w:rPr>
        <w:t xml:space="preserve">the </w:t>
      </w:r>
      <w:r w:rsidR="00C060A3" w:rsidRPr="00D74483">
        <w:rPr>
          <w:szCs w:val="24"/>
        </w:rPr>
        <w:t>plants.</w:t>
      </w:r>
      <w:r w:rsidR="00101F7F" w:rsidRPr="00D74483">
        <w:rPr>
          <w:szCs w:val="24"/>
        </w:rPr>
        <w:t xml:space="preserve"> </w:t>
      </w:r>
      <w:r w:rsidR="00FD6C9A" w:rsidRPr="00D74483">
        <w:rPr>
          <w:szCs w:val="24"/>
        </w:rPr>
        <w:t xml:space="preserve">Finally, more than one third of the industrial plants </w:t>
      </w:r>
      <w:r w:rsidR="00C61E9B" w:rsidRPr="00D74483">
        <w:rPr>
          <w:szCs w:val="24"/>
        </w:rPr>
        <w:t xml:space="preserve">may have </w:t>
      </w:r>
      <w:r w:rsidR="00FD6C9A" w:rsidRPr="00D74483">
        <w:rPr>
          <w:szCs w:val="24"/>
        </w:rPr>
        <w:t>under-report</w:t>
      </w:r>
      <w:r w:rsidR="00C61E9B" w:rsidRPr="00D74483">
        <w:rPr>
          <w:szCs w:val="24"/>
        </w:rPr>
        <w:t>ed</w:t>
      </w:r>
      <w:r w:rsidR="00FD6C9A" w:rsidRPr="00D74483">
        <w:rPr>
          <w:szCs w:val="24"/>
        </w:rPr>
        <w:t xml:space="preserve"> emissions levels</w:t>
      </w:r>
      <w:r w:rsidR="00C61E9B" w:rsidRPr="00D74483">
        <w:rPr>
          <w:szCs w:val="24"/>
        </w:rPr>
        <w:t>,</w:t>
      </w:r>
      <w:r w:rsidR="00FD6C9A" w:rsidRPr="00D74483">
        <w:rPr>
          <w:szCs w:val="24"/>
        </w:rPr>
        <w:t xml:space="preserve"> on average. </w:t>
      </w:r>
    </w:p>
    <w:p w:rsidR="00C61E9B" w:rsidRPr="00D74483" w:rsidRDefault="00C61E9B" w:rsidP="003B76BE">
      <w:pPr>
        <w:pStyle w:val="paragraph-chapters"/>
        <w:spacing w:line="240" w:lineRule="auto"/>
        <w:jc w:val="both"/>
        <w:rPr>
          <w:szCs w:val="24"/>
        </w:rPr>
      </w:pPr>
    </w:p>
    <w:p w:rsidR="001942AA" w:rsidRPr="00D74483" w:rsidRDefault="001942AA">
      <w:pPr>
        <w:pStyle w:val="paragraph-chapters"/>
        <w:spacing w:line="240" w:lineRule="auto"/>
        <w:jc w:val="both"/>
        <w:rPr>
          <w:szCs w:val="24"/>
        </w:rPr>
      </w:pPr>
    </w:p>
    <w:p w:rsidR="001942AA" w:rsidRPr="00D74483" w:rsidRDefault="001942AA">
      <w:pPr>
        <w:rPr>
          <w:bCs w:val="0"/>
          <w:szCs w:val="24"/>
        </w:rPr>
      </w:pPr>
    </w:p>
    <w:p w:rsidR="001942AA" w:rsidRPr="008C2ECB" w:rsidRDefault="001942AA">
      <w:pPr>
        <w:rPr>
          <w:bCs w:val="0"/>
          <w:sz w:val="22"/>
          <w:szCs w:val="22"/>
        </w:rPr>
      </w:pPr>
    </w:p>
    <w:p w:rsidR="001942AA" w:rsidRDefault="001942AA">
      <w:pPr>
        <w:rPr>
          <w:sz w:val="22"/>
          <w:szCs w:val="22"/>
        </w:rPr>
      </w:pPr>
      <w:r w:rsidRPr="008C2ECB">
        <w:rPr>
          <w:sz w:val="22"/>
          <w:szCs w:val="22"/>
        </w:rPr>
        <w:br w:type="page"/>
      </w:r>
    </w:p>
    <w:p w:rsidR="00D36171" w:rsidRPr="00D74483" w:rsidRDefault="00D36171" w:rsidP="00D74483">
      <w:pPr>
        <w:spacing w:line="480" w:lineRule="auto"/>
        <w:rPr>
          <w:bCs w:val="0"/>
          <w:szCs w:val="24"/>
        </w:rPr>
      </w:pPr>
    </w:p>
    <w:p w:rsidR="001942AA" w:rsidRPr="00D74483" w:rsidRDefault="001942AA" w:rsidP="00D74483">
      <w:pPr>
        <w:pStyle w:val="Ttulo2"/>
        <w:numPr>
          <w:ilvl w:val="0"/>
          <w:numId w:val="1"/>
        </w:numPr>
        <w:rPr>
          <w:szCs w:val="24"/>
        </w:rPr>
      </w:pPr>
      <w:bookmarkStart w:id="0" w:name="_Ref147369992"/>
      <w:r w:rsidRPr="00D74483">
        <w:rPr>
          <w:szCs w:val="24"/>
        </w:rPr>
        <w:t>INTRODUCTION</w:t>
      </w:r>
      <w:bookmarkEnd w:id="0"/>
    </w:p>
    <w:p w:rsidR="00B50A62" w:rsidRPr="00D74483" w:rsidRDefault="002659E1" w:rsidP="00D74483">
      <w:pPr>
        <w:spacing w:line="480" w:lineRule="auto"/>
        <w:jc w:val="both"/>
        <w:rPr>
          <w:szCs w:val="24"/>
        </w:rPr>
      </w:pPr>
      <w:r w:rsidRPr="00D74483">
        <w:rPr>
          <w:szCs w:val="24"/>
        </w:rPr>
        <w:t>I</w:t>
      </w:r>
      <w:r w:rsidR="00E31C7E" w:rsidRPr="00D74483">
        <w:rPr>
          <w:szCs w:val="24"/>
        </w:rPr>
        <w:t xml:space="preserve">n 1996 the Municipal Government of Montevideo, </w:t>
      </w:r>
      <w:r w:rsidRPr="00D74483">
        <w:rPr>
          <w:szCs w:val="24"/>
        </w:rPr>
        <w:t xml:space="preserve">the capital city of </w:t>
      </w:r>
      <w:r w:rsidR="00E31C7E" w:rsidRPr="00D74483">
        <w:rPr>
          <w:szCs w:val="24"/>
        </w:rPr>
        <w:t>Uruguay, undertook the third stage of the Urban Sanit</w:t>
      </w:r>
      <w:r w:rsidR="00365A87" w:rsidRPr="00D74483">
        <w:rPr>
          <w:szCs w:val="24"/>
        </w:rPr>
        <w:t>ation</w:t>
      </w:r>
      <w:r w:rsidR="00E31C7E" w:rsidRPr="00D74483">
        <w:rPr>
          <w:szCs w:val="24"/>
        </w:rPr>
        <w:t xml:space="preserve"> Plan</w:t>
      </w:r>
      <w:r w:rsidR="00474BE1" w:rsidRPr="00D74483">
        <w:rPr>
          <w:szCs w:val="24"/>
        </w:rPr>
        <w:t xml:space="preserve"> </w:t>
      </w:r>
      <w:r w:rsidR="00A22024" w:rsidRPr="00D74483">
        <w:rPr>
          <w:szCs w:val="24"/>
        </w:rPr>
        <w:t xml:space="preserve">in order </w:t>
      </w:r>
      <w:r w:rsidR="007E5DB8" w:rsidRPr="00D74483">
        <w:rPr>
          <w:szCs w:val="24"/>
        </w:rPr>
        <w:t>to extend the</w:t>
      </w:r>
      <w:r w:rsidR="00474BE1" w:rsidRPr="00D74483">
        <w:rPr>
          <w:szCs w:val="24"/>
        </w:rPr>
        <w:t xml:space="preserve"> sewage system of the city</w:t>
      </w:r>
      <w:r w:rsidR="00474BE1" w:rsidRPr="00D74483">
        <w:rPr>
          <w:bCs w:val="0"/>
          <w:kern w:val="0"/>
          <w:szCs w:val="24"/>
        </w:rPr>
        <w:t>.</w:t>
      </w:r>
      <w:r w:rsidR="007E5DB8" w:rsidRPr="00D74483">
        <w:rPr>
          <w:bCs w:val="0"/>
          <w:kern w:val="0"/>
          <w:szCs w:val="24"/>
        </w:rPr>
        <w:t xml:space="preserve"> </w:t>
      </w:r>
      <w:r w:rsidR="00CC3680" w:rsidRPr="00D74483">
        <w:rPr>
          <w:bCs w:val="0"/>
          <w:kern w:val="0"/>
          <w:szCs w:val="24"/>
        </w:rPr>
        <w:t>A</w:t>
      </w:r>
      <w:r w:rsidR="001E12D1">
        <w:rPr>
          <w:bCs w:val="0"/>
          <w:kern w:val="0"/>
          <w:szCs w:val="24"/>
        </w:rPr>
        <w:t>n</w:t>
      </w:r>
      <w:r w:rsidR="007E5DB8" w:rsidRPr="00D74483">
        <w:rPr>
          <w:szCs w:val="24"/>
        </w:rPr>
        <w:t xml:space="preserve"> Inter American Development Bank (IADB)</w:t>
      </w:r>
      <w:r w:rsidR="00CC3680" w:rsidRPr="00D74483">
        <w:rPr>
          <w:szCs w:val="24"/>
        </w:rPr>
        <w:t xml:space="preserve"> </w:t>
      </w:r>
      <w:r w:rsidR="001E12D1">
        <w:rPr>
          <w:szCs w:val="24"/>
        </w:rPr>
        <w:t>loan (</w:t>
      </w:r>
      <w:r w:rsidR="001E12D1">
        <w:t>948/OC-UR</w:t>
      </w:r>
      <w:r w:rsidR="001E12D1">
        <w:rPr>
          <w:szCs w:val="24"/>
        </w:rPr>
        <w:t xml:space="preserve">) </w:t>
      </w:r>
      <w:r w:rsidR="00CC3680" w:rsidRPr="00D74483">
        <w:rPr>
          <w:szCs w:val="24"/>
        </w:rPr>
        <w:t>financed the works</w:t>
      </w:r>
      <w:r w:rsidR="007E5DB8" w:rsidRPr="00D74483">
        <w:rPr>
          <w:szCs w:val="24"/>
        </w:rPr>
        <w:t>.</w:t>
      </w:r>
      <w:r w:rsidR="001E12D1" w:rsidRPr="001E12D1">
        <w:t xml:space="preserve"> </w:t>
      </w:r>
      <w:r w:rsidR="00474BE1" w:rsidRPr="00D74483">
        <w:rPr>
          <w:szCs w:val="24"/>
        </w:rPr>
        <w:t xml:space="preserve"> </w:t>
      </w:r>
      <w:r w:rsidR="00E31C7E" w:rsidRPr="00D74483">
        <w:rPr>
          <w:szCs w:val="24"/>
        </w:rPr>
        <w:t xml:space="preserve">As part of the </w:t>
      </w:r>
      <w:r w:rsidR="0054647B" w:rsidRPr="00D74483">
        <w:rPr>
          <w:szCs w:val="24"/>
        </w:rPr>
        <w:t>condition</w:t>
      </w:r>
      <w:r w:rsidR="00E31C7E" w:rsidRPr="00D74483">
        <w:rPr>
          <w:szCs w:val="24"/>
        </w:rPr>
        <w:t xml:space="preserve"> to access this credit, Uruguayan authorities </w:t>
      </w:r>
      <w:r w:rsidR="004D53CA" w:rsidRPr="00D74483">
        <w:rPr>
          <w:szCs w:val="24"/>
        </w:rPr>
        <w:t xml:space="preserve">had </w:t>
      </w:r>
      <w:r w:rsidR="00E31C7E" w:rsidRPr="00D74483">
        <w:rPr>
          <w:szCs w:val="24"/>
        </w:rPr>
        <w:t xml:space="preserve">to </w:t>
      </w:r>
      <w:r w:rsidR="00365A87" w:rsidRPr="00D74483">
        <w:rPr>
          <w:szCs w:val="24"/>
        </w:rPr>
        <w:t xml:space="preserve">commit to increase the </w:t>
      </w:r>
      <w:r w:rsidR="00E31C7E" w:rsidRPr="00D74483">
        <w:rPr>
          <w:szCs w:val="24"/>
        </w:rPr>
        <w:t xml:space="preserve">compliance </w:t>
      </w:r>
      <w:r w:rsidR="00365A87" w:rsidRPr="00D74483">
        <w:rPr>
          <w:szCs w:val="24"/>
        </w:rPr>
        <w:t xml:space="preserve">levels </w:t>
      </w:r>
      <w:r w:rsidR="00E31C7E" w:rsidRPr="00D74483">
        <w:rPr>
          <w:szCs w:val="24"/>
        </w:rPr>
        <w:t xml:space="preserve">with industry emission standards </w:t>
      </w:r>
      <w:r w:rsidR="00DD0AF4">
        <w:rPr>
          <w:szCs w:val="24"/>
        </w:rPr>
        <w:t>(</w:t>
      </w:r>
      <w:r w:rsidR="00DD0AF4" w:rsidRPr="00DD0AF4">
        <w:rPr>
          <w:szCs w:val="24"/>
        </w:rPr>
        <w:t xml:space="preserve">Multiservice </w:t>
      </w:r>
      <w:r w:rsidR="00DD0AF4">
        <w:rPr>
          <w:i/>
          <w:szCs w:val="24"/>
        </w:rPr>
        <w:t>et al</w:t>
      </w:r>
      <w:r w:rsidR="00DD0AF4">
        <w:rPr>
          <w:szCs w:val="24"/>
        </w:rPr>
        <w:t>.,</w:t>
      </w:r>
      <w:r w:rsidR="00950C09">
        <w:rPr>
          <w:szCs w:val="24"/>
        </w:rPr>
        <w:t xml:space="preserve"> </w:t>
      </w:r>
      <w:r w:rsidR="00DD0AF4" w:rsidRPr="00DD0AF4">
        <w:rPr>
          <w:szCs w:val="24"/>
        </w:rPr>
        <w:t>2001)</w:t>
      </w:r>
      <w:r w:rsidR="00E31C7E" w:rsidRPr="00D74483">
        <w:rPr>
          <w:szCs w:val="24"/>
        </w:rPr>
        <w:t>.</w:t>
      </w:r>
      <w:r w:rsidR="003530C1" w:rsidRPr="00D74483">
        <w:rPr>
          <w:rStyle w:val="Refdenotaalpie"/>
          <w:bCs w:val="0"/>
          <w:kern w:val="0"/>
          <w:sz w:val="24"/>
          <w:szCs w:val="24"/>
        </w:rPr>
        <w:footnoteReference w:id="3"/>
      </w:r>
      <w:r w:rsidR="00E31C7E" w:rsidRPr="00D74483">
        <w:rPr>
          <w:szCs w:val="24"/>
        </w:rPr>
        <w:t xml:space="preserve"> </w:t>
      </w:r>
      <w:r w:rsidR="00365A87" w:rsidRPr="00D74483">
        <w:rPr>
          <w:szCs w:val="24"/>
        </w:rPr>
        <w:t>With this objective, the MUN</w:t>
      </w:r>
      <w:r w:rsidR="005B1223" w:rsidRPr="00D74483">
        <w:rPr>
          <w:szCs w:val="24"/>
        </w:rPr>
        <w:t xml:space="preserve"> </w:t>
      </w:r>
      <w:r w:rsidR="000F4393" w:rsidRPr="00D74483">
        <w:rPr>
          <w:szCs w:val="24"/>
        </w:rPr>
        <w:t>implemented the “Industrial Pollution Reduction Plan”</w:t>
      </w:r>
      <w:r w:rsidR="00392B5F" w:rsidRPr="00D74483">
        <w:rPr>
          <w:szCs w:val="24"/>
        </w:rPr>
        <w:t xml:space="preserve"> on March 1st 1997</w:t>
      </w:r>
      <w:r w:rsidR="003530C1" w:rsidRPr="00D74483">
        <w:rPr>
          <w:szCs w:val="24"/>
        </w:rPr>
        <w:t>.</w:t>
      </w:r>
      <w:r w:rsidR="003530C1" w:rsidRPr="00D74483">
        <w:rPr>
          <w:rStyle w:val="Refdenotaalpie"/>
          <w:bCs w:val="0"/>
          <w:kern w:val="0"/>
          <w:sz w:val="24"/>
          <w:szCs w:val="24"/>
        </w:rPr>
        <w:t xml:space="preserve"> </w:t>
      </w:r>
      <w:r w:rsidR="003530C1" w:rsidRPr="00D74483">
        <w:rPr>
          <w:rStyle w:val="Refdenotaalpie"/>
          <w:bCs w:val="0"/>
          <w:kern w:val="0"/>
          <w:sz w:val="24"/>
          <w:szCs w:val="24"/>
        </w:rPr>
        <w:footnoteReference w:id="4"/>
      </w:r>
      <w:r w:rsidR="003530C1" w:rsidRPr="00D74483">
        <w:rPr>
          <w:szCs w:val="24"/>
        </w:rPr>
        <w:t xml:space="preserve"> T</w:t>
      </w:r>
      <w:r w:rsidR="00392B5F" w:rsidRPr="00D74483">
        <w:rPr>
          <w:szCs w:val="24"/>
        </w:rPr>
        <w:t>h</w:t>
      </w:r>
      <w:r w:rsidR="007E5DB8" w:rsidRPr="00D74483">
        <w:rPr>
          <w:szCs w:val="24"/>
        </w:rPr>
        <w:t>is</w:t>
      </w:r>
      <w:r w:rsidR="00392B5F" w:rsidRPr="00D74483">
        <w:rPr>
          <w:szCs w:val="24"/>
        </w:rPr>
        <w:t xml:space="preserve"> Plan relaxed emissions standards and established a time schedule by which the</w:t>
      </w:r>
      <w:r w:rsidR="00B91429" w:rsidRPr="00D74483">
        <w:rPr>
          <w:szCs w:val="24"/>
        </w:rPr>
        <w:t>se standards</w:t>
      </w:r>
      <w:r w:rsidR="00392B5F" w:rsidRPr="00D74483">
        <w:rPr>
          <w:szCs w:val="24"/>
        </w:rPr>
        <w:t xml:space="preserve"> would converge to the original levels in December 31</w:t>
      </w:r>
      <w:r w:rsidR="00392B5F" w:rsidRPr="00D74483">
        <w:rPr>
          <w:szCs w:val="24"/>
          <w:vertAlign w:val="superscript"/>
        </w:rPr>
        <w:t>st</w:t>
      </w:r>
      <w:r w:rsidR="000F4393" w:rsidRPr="00D74483">
        <w:rPr>
          <w:szCs w:val="24"/>
        </w:rPr>
        <w:t>,</w:t>
      </w:r>
      <w:r w:rsidR="00392B5F" w:rsidRPr="00D74483">
        <w:rPr>
          <w:szCs w:val="24"/>
        </w:rPr>
        <w:t xml:space="preserve"> 1999. The Plan was supposed to give the firms time to implement changes in abatement processes and technology</w:t>
      </w:r>
      <w:r w:rsidR="0086222E" w:rsidRPr="00D74483">
        <w:rPr>
          <w:szCs w:val="24"/>
        </w:rPr>
        <w:t xml:space="preserve">. </w:t>
      </w:r>
      <w:r w:rsidR="00DC2FEC" w:rsidRPr="00D74483">
        <w:rPr>
          <w:szCs w:val="24"/>
        </w:rPr>
        <w:t>It therefore</w:t>
      </w:r>
      <w:r w:rsidR="009C2A95" w:rsidRPr="00D74483">
        <w:rPr>
          <w:szCs w:val="24"/>
        </w:rPr>
        <w:t xml:space="preserve"> </w:t>
      </w:r>
      <w:r w:rsidR="00724F71" w:rsidRPr="00D74483">
        <w:rPr>
          <w:szCs w:val="24"/>
        </w:rPr>
        <w:t xml:space="preserve">constitutes an excellent case to </w:t>
      </w:r>
      <w:r w:rsidRPr="00D74483">
        <w:rPr>
          <w:szCs w:val="24"/>
        </w:rPr>
        <w:t xml:space="preserve">test Russell and Powell’s </w:t>
      </w:r>
      <w:r w:rsidR="00877D4C">
        <w:rPr>
          <w:szCs w:val="24"/>
        </w:rPr>
        <w:t>(1996)</w:t>
      </w:r>
      <w:r w:rsidRPr="00D74483">
        <w:rPr>
          <w:szCs w:val="24"/>
        </w:rPr>
        <w:t xml:space="preserve"> hypothesis that “there is little the outside world can do - even the multilateral aid agencies with their </w:t>
      </w:r>
      <w:r w:rsidR="008213BC">
        <w:rPr>
          <w:szCs w:val="24"/>
        </w:rPr>
        <w:t>…</w:t>
      </w:r>
      <w:r w:rsidRPr="00D74483">
        <w:rPr>
          <w:szCs w:val="24"/>
        </w:rPr>
        <w:t xml:space="preserve"> money and expertise"</w:t>
      </w:r>
      <w:r w:rsidR="008213BC">
        <w:rPr>
          <w:szCs w:val="24"/>
        </w:rPr>
        <w:t>,</w:t>
      </w:r>
      <w:r w:rsidRPr="00D74483">
        <w:rPr>
          <w:szCs w:val="24"/>
        </w:rPr>
        <w:t xml:space="preserve"> if the local environmental authorities lack the will to enforce environmental regulations. </w:t>
      </w:r>
      <w:r w:rsidR="007B2FC0" w:rsidRPr="00D74483">
        <w:rPr>
          <w:szCs w:val="24"/>
        </w:rPr>
        <w:t>This</w:t>
      </w:r>
      <w:r w:rsidR="006B2794" w:rsidRPr="00D74483">
        <w:rPr>
          <w:szCs w:val="24"/>
        </w:rPr>
        <w:t xml:space="preserve"> </w:t>
      </w:r>
      <w:r w:rsidRPr="00D74483">
        <w:rPr>
          <w:szCs w:val="24"/>
        </w:rPr>
        <w:t>is the main objective of this paper.</w:t>
      </w:r>
      <w:r w:rsidR="007E5DB8" w:rsidRPr="00D74483">
        <w:rPr>
          <w:szCs w:val="24"/>
        </w:rPr>
        <w:t xml:space="preserve"> </w:t>
      </w:r>
    </w:p>
    <w:p w:rsidR="003F6B98" w:rsidRPr="00D74483" w:rsidRDefault="00F07C30" w:rsidP="00F5316B">
      <w:pPr>
        <w:spacing w:line="480" w:lineRule="auto"/>
        <w:ind w:firstLine="360"/>
        <w:jc w:val="both"/>
        <w:rPr>
          <w:szCs w:val="24"/>
        </w:rPr>
      </w:pPr>
      <w:r w:rsidRPr="00D74483">
        <w:rPr>
          <w:szCs w:val="24"/>
        </w:rPr>
        <w:t>I</w:t>
      </w:r>
      <w:r w:rsidR="002B52AC" w:rsidRPr="00D74483">
        <w:rPr>
          <w:szCs w:val="24"/>
        </w:rPr>
        <w:t>n spite that s</w:t>
      </w:r>
      <w:r w:rsidR="00797588" w:rsidRPr="00D74483">
        <w:rPr>
          <w:szCs w:val="24"/>
        </w:rPr>
        <w:t xml:space="preserve">everal authors have acknowledged the lack of institutional capacity in less developed countries </w:t>
      </w:r>
      <w:r w:rsidR="00896290">
        <w:rPr>
          <w:szCs w:val="24"/>
        </w:rPr>
        <w:t xml:space="preserve">to enforce environmental regulations </w:t>
      </w:r>
      <w:r w:rsidR="00797588" w:rsidRPr="00D74483">
        <w:rPr>
          <w:szCs w:val="24"/>
        </w:rPr>
        <w:t>(</w:t>
      </w:r>
      <w:r w:rsidR="002B52AC" w:rsidRPr="00D74483">
        <w:rPr>
          <w:szCs w:val="24"/>
        </w:rPr>
        <w:t>s</w:t>
      </w:r>
      <w:r w:rsidR="00797588" w:rsidRPr="00D74483">
        <w:rPr>
          <w:szCs w:val="24"/>
        </w:rPr>
        <w:t xml:space="preserve">ee </w:t>
      </w:r>
      <w:r w:rsidR="00877D4C" w:rsidRPr="0043136C">
        <w:rPr>
          <w:szCs w:val="24"/>
        </w:rPr>
        <w:t>Eskeland and Jimenez</w:t>
      </w:r>
      <w:r w:rsidR="00877D4C">
        <w:rPr>
          <w:szCs w:val="24"/>
        </w:rPr>
        <w:t xml:space="preserve">, 1992; Tietenberg, 1996; </w:t>
      </w:r>
      <w:r w:rsidR="00877D4C" w:rsidRPr="0043136C">
        <w:rPr>
          <w:szCs w:val="24"/>
        </w:rPr>
        <w:t>Russell and Powell</w:t>
      </w:r>
      <w:r w:rsidR="00877D4C">
        <w:rPr>
          <w:szCs w:val="24"/>
        </w:rPr>
        <w:t>, 1996</w:t>
      </w:r>
      <w:r w:rsidR="00797588" w:rsidRPr="00D74483">
        <w:rPr>
          <w:szCs w:val="24"/>
        </w:rPr>
        <w:t xml:space="preserve">, </w:t>
      </w:r>
      <w:r w:rsidR="00877D4C">
        <w:rPr>
          <w:szCs w:val="24"/>
        </w:rPr>
        <w:t xml:space="preserve">O’Connor, 1998; </w:t>
      </w:r>
      <w:r w:rsidR="00877D4C" w:rsidRPr="0043136C">
        <w:rPr>
          <w:szCs w:val="24"/>
        </w:rPr>
        <w:t>Blackman, and Harrington</w:t>
      </w:r>
      <w:r w:rsidR="00877D4C">
        <w:rPr>
          <w:szCs w:val="24"/>
        </w:rPr>
        <w:t>, 2000</w:t>
      </w:r>
      <w:r w:rsidR="00797588" w:rsidRPr="00D74483">
        <w:rPr>
          <w:szCs w:val="24"/>
          <w:lang w:val="en-GB"/>
        </w:rPr>
        <w:t>)</w:t>
      </w:r>
      <w:r w:rsidR="002B52AC" w:rsidRPr="00D74483">
        <w:rPr>
          <w:szCs w:val="24"/>
          <w:lang w:val="en-GB"/>
        </w:rPr>
        <w:t xml:space="preserve">, </w:t>
      </w:r>
      <w:r w:rsidR="0037171A" w:rsidRPr="00D74483">
        <w:rPr>
          <w:szCs w:val="24"/>
        </w:rPr>
        <w:t xml:space="preserve">there is a large disparity in the number of comprehensive empirical studies analyzing the effectiveness of environmental regulators’ enforcement activity in </w:t>
      </w:r>
      <w:r w:rsidR="00634010" w:rsidRPr="00D74483">
        <w:rPr>
          <w:szCs w:val="24"/>
        </w:rPr>
        <w:t xml:space="preserve">developed and less developed </w:t>
      </w:r>
      <w:r w:rsidR="0037171A" w:rsidRPr="00D74483">
        <w:rPr>
          <w:szCs w:val="24"/>
        </w:rPr>
        <w:t>countries.</w:t>
      </w:r>
      <w:r w:rsidR="00573D90" w:rsidRPr="00D74483">
        <w:rPr>
          <w:szCs w:val="24"/>
        </w:rPr>
        <w:t xml:space="preserve"> Most of the existing literature refers almost exclusively to reported emissions by the </w:t>
      </w:r>
      <w:r w:rsidR="00573D90" w:rsidRPr="00D74483">
        <w:rPr>
          <w:szCs w:val="24"/>
        </w:rPr>
        <w:lastRenderedPageBreak/>
        <w:t xml:space="preserve">US and Quebec pulp and paper and the US steel industry [see </w:t>
      </w:r>
      <w:r w:rsidR="00D0306D">
        <w:rPr>
          <w:szCs w:val="24"/>
        </w:rPr>
        <w:t xml:space="preserve">Magat and Viscusi, 1990; Deily and grey, 1991; Gray and Deily, 1995; Laplante and Rilstone, 1996; </w:t>
      </w:r>
      <w:r w:rsidR="00170AA1">
        <w:rPr>
          <w:szCs w:val="24"/>
        </w:rPr>
        <w:t xml:space="preserve">Nadeau, 1997; Helland, 1998; </w:t>
      </w:r>
      <w:r w:rsidR="00F8784D">
        <w:rPr>
          <w:szCs w:val="24"/>
        </w:rPr>
        <w:t xml:space="preserve">Dio </w:t>
      </w:r>
      <w:r w:rsidR="00F8784D">
        <w:rPr>
          <w:i/>
          <w:szCs w:val="24"/>
        </w:rPr>
        <w:t>et al.,</w:t>
      </w:r>
      <w:r w:rsidR="00F8784D">
        <w:rPr>
          <w:szCs w:val="24"/>
        </w:rPr>
        <w:t xml:space="preserve"> 1998; Gray and Shadbegian, 2002</w:t>
      </w:r>
      <w:r w:rsidR="00573D90" w:rsidRPr="00D74483">
        <w:rPr>
          <w:szCs w:val="24"/>
        </w:rPr>
        <w:t xml:space="preserve"> and </w:t>
      </w:r>
      <w:r w:rsidR="00F8784D">
        <w:rPr>
          <w:szCs w:val="24"/>
        </w:rPr>
        <w:t>Shimshack and Ward, 2002</w:t>
      </w:r>
      <w:r w:rsidR="00573D90" w:rsidRPr="00D74483">
        <w:rPr>
          <w:szCs w:val="24"/>
        </w:rPr>
        <w:t xml:space="preserve">). In fact, to </w:t>
      </w:r>
      <w:r w:rsidR="00F66B26" w:rsidRPr="00D74483">
        <w:rPr>
          <w:szCs w:val="24"/>
        </w:rPr>
        <w:t>my</w:t>
      </w:r>
      <w:r w:rsidR="00573D90" w:rsidRPr="00D74483">
        <w:rPr>
          <w:szCs w:val="24"/>
        </w:rPr>
        <w:t xml:space="preserve"> knowledge, the only examples of published papers for a less developed country that use a comprehensive database </w:t>
      </w:r>
      <w:r w:rsidR="009F4839">
        <w:rPr>
          <w:szCs w:val="24"/>
        </w:rPr>
        <w:t xml:space="preserve">on emissions and enforcement actions </w:t>
      </w:r>
      <w:r w:rsidR="00573D90" w:rsidRPr="00D74483">
        <w:rPr>
          <w:szCs w:val="24"/>
        </w:rPr>
        <w:t xml:space="preserve">are </w:t>
      </w:r>
      <w:r w:rsidR="00E45365">
        <w:rPr>
          <w:szCs w:val="24"/>
        </w:rPr>
        <w:t xml:space="preserve">Dasgupta </w:t>
      </w:r>
      <w:r w:rsidR="00E45365">
        <w:rPr>
          <w:i/>
          <w:szCs w:val="24"/>
        </w:rPr>
        <w:t xml:space="preserve">et al. </w:t>
      </w:r>
      <w:r w:rsidR="00E45365">
        <w:rPr>
          <w:szCs w:val="24"/>
        </w:rPr>
        <w:t xml:space="preserve">(2001), Wang </w:t>
      </w:r>
      <w:r w:rsidR="00E45365">
        <w:rPr>
          <w:i/>
          <w:szCs w:val="24"/>
        </w:rPr>
        <w:t>et al.</w:t>
      </w:r>
      <w:r w:rsidR="00E45365">
        <w:rPr>
          <w:szCs w:val="24"/>
        </w:rPr>
        <w:t xml:space="preserve"> (2003) and Wang and Wheeler (2005)</w:t>
      </w:r>
      <w:r w:rsidR="00573D90" w:rsidRPr="00D74483">
        <w:rPr>
          <w:szCs w:val="24"/>
        </w:rPr>
        <w:t>.</w:t>
      </w:r>
      <w:r w:rsidR="00573D90" w:rsidRPr="00D74483">
        <w:rPr>
          <w:rStyle w:val="Refdenotaalpie"/>
          <w:sz w:val="24"/>
          <w:szCs w:val="24"/>
        </w:rPr>
        <w:footnoteReference w:id="5"/>
      </w:r>
      <w:r w:rsidR="00573D90" w:rsidRPr="00D74483">
        <w:rPr>
          <w:szCs w:val="24"/>
        </w:rPr>
        <w:t xml:space="preserve"> </w:t>
      </w:r>
      <w:bookmarkStart w:id="1" w:name="_Toc51179456"/>
      <w:bookmarkStart w:id="2" w:name="_Toc51179670"/>
      <w:r w:rsidR="00B872C1" w:rsidRPr="00D74483">
        <w:rPr>
          <w:szCs w:val="24"/>
        </w:rPr>
        <w:t xml:space="preserve">To my knowledge, this is the first paper to test the effectiveness of a compliance program </w:t>
      </w:r>
      <w:r w:rsidR="00A20BC1" w:rsidRPr="00D74483">
        <w:rPr>
          <w:szCs w:val="24"/>
        </w:rPr>
        <w:t>promoted and financed</w:t>
      </w:r>
      <w:r w:rsidR="00B872C1" w:rsidRPr="00D74483">
        <w:rPr>
          <w:szCs w:val="24"/>
        </w:rPr>
        <w:t xml:space="preserve"> by a multilateral aid agency</w:t>
      </w:r>
      <w:r w:rsidR="00A20BC1" w:rsidRPr="00D74483">
        <w:rPr>
          <w:szCs w:val="24"/>
        </w:rPr>
        <w:t xml:space="preserve"> in a le</w:t>
      </w:r>
      <w:r w:rsidR="00F5316B">
        <w:rPr>
          <w:szCs w:val="24"/>
        </w:rPr>
        <w:t>s</w:t>
      </w:r>
      <w:r w:rsidR="00A20BC1" w:rsidRPr="00D74483">
        <w:rPr>
          <w:szCs w:val="24"/>
        </w:rPr>
        <w:t>s developed country.</w:t>
      </w:r>
      <w:r w:rsidR="00B872C1" w:rsidRPr="00D74483">
        <w:rPr>
          <w:szCs w:val="24"/>
        </w:rPr>
        <w:t xml:space="preserve"> </w:t>
      </w:r>
      <w:r w:rsidR="00EC7E69" w:rsidRPr="00D74483">
        <w:rPr>
          <w:szCs w:val="24"/>
        </w:rPr>
        <w:t xml:space="preserve">In order to fulfill this objective, in a first step I estimate </w:t>
      </w:r>
      <w:r w:rsidR="006A27A6">
        <w:rPr>
          <w:szCs w:val="24"/>
        </w:rPr>
        <w:t xml:space="preserve">probabilities of inspections </w:t>
      </w:r>
      <w:r w:rsidR="00EC7E69" w:rsidRPr="00D74483">
        <w:rPr>
          <w:szCs w:val="24"/>
        </w:rPr>
        <w:t>of both the mun</w:t>
      </w:r>
      <w:r w:rsidR="006A27A6">
        <w:rPr>
          <w:szCs w:val="24"/>
        </w:rPr>
        <w:t>icipal and national governments that I use</w:t>
      </w:r>
      <w:r w:rsidR="00140746" w:rsidRPr="00D74483">
        <w:rPr>
          <w:szCs w:val="24"/>
        </w:rPr>
        <w:t xml:space="preserve"> to estimate, </w:t>
      </w:r>
      <w:r w:rsidR="006A27A6">
        <w:rPr>
          <w:szCs w:val="24"/>
        </w:rPr>
        <w:t xml:space="preserve">in a second step, </w:t>
      </w:r>
      <w:r w:rsidR="00140746" w:rsidRPr="00D74483">
        <w:rPr>
          <w:szCs w:val="24"/>
        </w:rPr>
        <w:t>the effect of the enforcement actions and the Plan itself on the level o BOD</w:t>
      </w:r>
      <w:r w:rsidR="00140746" w:rsidRPr="00F5316B">
        <w:rPr>
          <w:szCs w:val="24"/>
          <w:vertAlign w:val="subscript"/>
        </w:rPr>
        <w:t>5</w:t>
      </w:r>
      <w:r w:rsidR="00140746" w:rsidRPr="00D74483">
        <w:rPr>
          <w:szCs w:val="24"/>
        </w:rPr>
        <w:t xml:space="preserve"> emissions and the violation rate</w:t>
      </w:r>
      <w:r w:rsidR="006A27A6">
        <w:rPr>
          <w:szCs w:val="24"/>
        </w:rPr>
        <w:t>, respectively</w:t>
      </w:r>
      <w:r w:rsidR="00140746" w:rsidRPr="00D74483">
        <w:rPr>
          <w:szCs w:val="24"/>
        </w:rPr>
        <w:t xml:space="preserve">. </w:t>
      </w:r>
      <w:bookmarkEnd w:id="1"/>
      <w:bookmarkEnd w:id="2"/>
      <w:r w:rsidR="00F5316B">
        <w:rPr>
          <w:szCs w:val="24"/>
        </w:rPr>
        <w:t xml:space="preserve">I also </w:t>
      </w:r>
      <w:r w:rsidR="009D4CC1" w:rsidRPr="00D74483">
        <w:rPr>
          <w:szCs w:val="24"/>
        </w:rPr>
        <w:t>provide some simple test</w:t>
      </w:r>
      <w:r w:rsidR="00856DCD" w:rsidRPr="00D74483">
        <w:rPr>
          <w:szCs w:val="24"/>
        </w:rPr>
        <w:t>s</w:t>
      </w:r>
      <w:r w:rsidR="009D4CC1" w:rsidRPr="00D74483">
        <w:rPr>
          <w:szCs w:val="24"/>
        </w:rPr>
        <w:t xml:space="preserve"> for under-reporting</w:t>
      </w:r>
      <w:r w:rsidR="00F5316B">
        <w:rPr>
          <w:szCs w:val="24"/>
        </w:rPr>
        <w:t>.</w:t>
      </w:r>
    </w:p>
    <w:p w:rsidR="00AE6335" w:rsidRPr="00D74483" w:rsidRDefault="00AE6335" w:rsidP="00D74483">
      <w:pPr>
        <w:spacing w:line="480" w:lineRule="auto"/>
        <w:ind w:firstLine="360"/>
        <w:jc w:val="both"/>
        <w:rPr>
          <w:szCs w:val="24"/>
        </w:rPr>
      </w:pPr>
    </w:p>
    <w:p w:rsidR="003F6B98" w:rsidRPr="00D74483" w:rsidRDefault="003F6B98" w:rsidP="00D74483">
      <w:pPr>
        <w:pStyle w:val="Ttulo2"/>
        <w:numPr>
          <w:ilvl w:val="0"/>
          <w:numId w:val="1"/>
        </w:numPr>
        <w:rPr>
          <w:szCs w:val="24"/>
        </w:rPr>
      </w:pPr>
      <w:r w:rsidRPr="00D74483">
        <w:rPr>
          <w:szCs w:val="24"/>
        </w:rPr>
        <w:t>INDUSTRIAL EFFLUENTS CONTROL IN MONTEVIDEO</w:t>
      </w:r>
      <w:r w:rsidR="00A428A6" w:rsidRPr="00D74483">
        <w:rPr>
          <w:szCs w:val="24"/>
        </w:rPr>
        <w:t>, URUGUAY</w:t>
      </w:r>
    </w:p>
    <w:p w:rsidR="00F30761" w:rsidRPr="00D74483" w:rsidRDefault="004055B4" w:rsidP="00D74483">
      <w:pPr>
        <w:spacing w:line="480" w:lineRule="auto"/>
        <w:jc w:val="both"/>
        <w:rPr>
          <w:szCs w:val="24"/>
        </w:rPr>
      </w:pPr>
      <w:r w:rsidRPr="00D74483">
        <w:rPr>
          <w:szCs w:val="24"/>
        </w:rPr>
        <w:t>Industrial effluents in Uruguay are regulated by uniform emission standards.</w:t>
      </w:r>
      <w:r w:rsidR="0092150A" w:rsidRPr="00D74483">
        <w:rPr>
          <w:rStyle w:val="Refdenotaalpie"/>
          <w:sz w:val="24"/>
          <w:szCs w:val="24"/>
        </w:rPr>
        <w:footnoteReference w:id="6"/>
      </w:r>
      <w:r w:rsidRPr="00D74483">
        <w:rPr>
          <w:szCs w:val="24"/>
        </w:rPr>
        <w:t xml:space="preserve"> These standards are defined in terms of concentrations of pollutants in discharges.</w:t>
      </w:r>
      <w:r w:rsidR="00654550" w:rsidRPr="00D74483">
        <w:rPr>
          <w:szCs w:val="24"/>
        </w:rPr>
        <w:t xml:space="preserve"> </w:t>
      </w:r>
      <w:r w:rsidR="00F30761" w:rsidRPr="00D74483">
        <w:rPr>
          <w:szCs w:val="24"/>
        </w:rPr>
        <w:t xml:space="preserve">Industrial plants that discharge directly to water bodies face stricter standards than </w:t>
      </w:r>
      <w:r w:rsidR="00B42F0C" w:rsidRPr="00D74483">
        <w:rPr>
          <w:szCs w:val="24"/>
        </w:rPr>
        <w:t>those</w:t>
      </w:r>
      <w:r w:rsidR="00F30761" w:rsidRPr="00D74483">
        <w:rPr>
          <w:szCs w:val="24"/>
        </w:rPr>
        <w:t xml:space="preserve"> that discharge to the sewage system. </w:t>
      </w:r>
    </w:p>
    <w:p w:rsidR="00F876D8" w:rsidRPr="00D74483" w:rsidRDefault="00B42F0C" w:rsidP="00D74483">
      <w:pPr>
        <w:spacing w:line="480" w:lineRule="auto"/>
        <w:ind w:firstLine="360"/>
        <w:jc w:val="both"/>
        <w:rPr>
          <w:szCs w:val="24"/>
        </w:rPr>
      </w:pPr>
      <w:r w:rsidRPr="00D74483">
        <w:rPr>
          <w:szCs w:val="24"/>
        </w:rPr>
        <w:t>B</w:t>
      </w:r>
      <w:r w:rsidR="001942AA" w:rsidRPr="00D74483">
        <w:rPr>
          <w:szCs w:val="24"/>
        </w:rPr>
        <w:t xml:space="preserve">oth the </w:t>
      </w:r>
      <w:r w:rsidR="000A27B8" w:rsidRPr="00D74483">
        <w:rPr>
          <w:szCs w:val="24"/>
        </w:rPr>
        <w:t>M</w:t>
      </w:r>
      <w:r w:rsidR="001942AA" w:rsidRPr="00D74483">
        <w:rPr>
          <w:szCs w:val="24"/>
        </w:rPr>
        <w:t xml:space="preserve">unicipal </w:t>
      </w:r>
      <w:r w:rsidR="000A27B8" w:rsidRPr="00D74483">
        <w:rPr>
          <w:szCs w:val="24"/>
        </w:rPr>
        <w:t>G</w:t>
      </w:r>
      <w:r w:rsidR="001942AA" w:rsidRPr="00D74483">
        <w:rPr>
          <w:szCs w:val="24"/>
        </w:rPr>
        <w:t>overnment of Montevideo (</w:t>
      </w:r>
      <w:r w:rsidR="004B3EEB">
        <w:rPr>
          <w:szCs w:val="24"/>
        </w:rPr>
        <w:t xml:space="preserve">hereafter </w:t>
      </w:r>
      <w:r w:rsidR="007A7C39" w:rsidRPr="00D74483">
        <w:rPr>
          <w:szCs w:val="24"/>
        </w:rPr>
        <w:t>MUN</w:t>
      </w:r>
      <w:r w:rsidR="001942AA" w:rsidRPr="00D74483">
        <w:rPr>
          <w:szCs w:val="24"/>
        </w:rPr>
        <w:t xml:space="preserve">) and the national </w:t>
      </w:r>
      <w:r w:rsidR="004261C7" w:rsidRPr="00D74483">
        <w:rPr>
          <w:szCs w:val="24"/>
        </w:rPr>
        <w:t>Ministry of the Environment</w:t>
      </w:r>
      <w:r w:rsidR="00FF494D">
        <w:rPr>
          <w:szCs w:val="24"/>
        </w:rPr>
        <w:t xml:space="preserve"> (hereafter NAT)</w:t>
      </w:r>
      <w:r w:rsidR="001942AA" w:rsidRPr="00D74483">
        <w:rPr>
          <w:szCs w:val="24"/>
        </w:rPr>
        <w:t xml:space="preserve"> </w:t>
      </w:r>
      <w:r w:rsidR="003E4124" w:rsidRPr="00D74483">
        <w:rPr>
          <w:szCs w:val="24"/>
        </w:rPr>
        <w:t>h</w:t>
      </w:r>
      <w:r w:rsidR="001942AA" w:rsidRPr="00D74483">
        <w:rPr>
          <w:szCs w:val="24"/>
        </w:rPr>
        <w:t>ave jurisdiction over industrial water pollution control in the city</w:t>
      </w:r>
      <w:r w:rsidR="009E7AF7">
        <w:rPr>
          <w:szCs w:val="24"/>
        </w:rPr>
        <w:t>.</w:t>
      </w:r>
      <w:r w:rsidR="001942AA" w:rsidRPr="00D74483">
        <w:rPr>
          <w:szCs w:val="24"/>
        </w:rPr>
        <w:t xml:space="preserve"> </w:t>
      </w:r>
      <w:r w:rsidR="004261C7" w:rsidRPr="00D74483">
        <w:rPr>
          <w:szCs w:val="24"/>
        </w:rPr>
        <w:t xml:space="preserve">In theory, </w:t>
      </w:r>
      <w:r w:rsidR="003E4124" w:rsidRPr="00D74483">
        <w:rPr>
          <w:szCs w:val="24"/>
        </w:rPr>
        <w:t>t</w:t>
      </w:r>
      <w:r w:rsidR="001942AA" w:rsidRPr="00D74483">
        <w:rPr>
          <w:szCs w:val="24"/>
        </w:rPr>
        <w:t xml:space="preserve">he </w:t>
      </w:r>
      <w:r w:rsidR="004261C7" w:rsidRPr="00D74483">
        <w:rPr>
          <w:szCs w:val="24"/>
        </w:rPr>
        <w:t>MUN</w:t>
      </w:r>
      <w:r w:rsidR="001942AA" w:rsidRPr="00D74483">
        <w:rPr>
          <w:szCs w:val="24"/>
        </w:rPr>
        <w:t xml:space="preserve"> is responsible for monitoring and enforcing emissions standards</w:t>
      </w:r>
      <w:r w:rsidR="004261C7" w:rsidRPr="00D74483">
        <w:rPr>
          <w:szCs w:val="24"/>
        </w:rPr>
        <w:t>, while t</w:t>
      </w:r>
      <w:r w:rsidR="001942AA" w:rsidRPr="00D74483">
        <w:rPr>
          <w:szCs w:val="24"/>
        </w:rPr>
        <w:t xml:space="preserve">he </w:t>
      </w:r>
      <w:r w:rsidR="007A7C39" w:rsidRPr="00D74483">
        <w:rPr>
          <w:szCs w:val="24"/>
        </w:rPr>
        <w:t>NAT</w:t>
      </w:r>
      <w:r w:rsidR="001942AA" w:rsidRPr="00D74483">
        <w:rPr>
          <w:szCs w:val="24"/>
        </w:rPr>
        <w:t xml:space="preserve"> grant</w:t>
      </w:r>
      <w:r w:rsidR="004261C7" w:rsidRPr="00D74483">
        <w:rPr>
          <w:szCs w:val="24"/>
        </w:rPr>
        <w:t>s</w:t>
      </w:r>
      <w:r w:rsidR="001942AA" w:rsidRPr="00D74483">
        <w:rPr>
          <w:szCs w:val="24"/>
        </w:rPr>
        <w:t xml:space="preserve"> the Industrial Discharge Authorization when it determines that a firm has a treatment plant that enables it to comply with the emission standards. In other words, the </w:t>
      </w:r>
      <w:r w:rsidR="00A6410E" w:rsidRPr="00D74483">
        <w:rPr>
          <w:szCs w:val="24"/>
        </w:rPr>
        <w:t>NAT</w:t>
      </w:r>
      <w:r w:rsidR="001942AA" w:rsidRPr="00D74483">
        <w:rPr>
          <w:szCs w:val="24"/>
        </w:rPr>
        <w:t xml:space="preserve"> is </w:t>
      </w:r>
      <w:r w:rsidR="001942AA" w:rsidRPr="00D74483">
        <w:rPr>
          <w:szCs w:val="24"/>
        </w:rPr>
        <w:lastRenderedPageBreak/>
        <w:t xml:space="preserve">in charge of “initial compliance”, while the </w:t>
      </w:r>
      <w:r w:rsidR="00A6410E" w:rsidRPr="00D74483">
        <w:rPr>
          <w:szCs w:val="24"/>
        </w:rPr>
        <w:t>MUN</w:t>
      </w:r>
      <w:r w:rsidR="001942AA" w:rsidRPr="00D74483">
        <w:rPr>
          <w:szCs w:val="24"/>
        </w:rPr>
        <w:t xml:space="preserve"> is in charge of “continuous compliance”. This institutional organization is the result of an informal agreement between the </w:t>
      </w:r>
      <w:r w:rsidR="004F6118" w:rsidRPr="00D74483">
        <w:rPr>
          <w:szCs w:val="24"/>
        </w:rPr>
        <w:t>NAT</w:t>
      </w:r>
      <w:r w:rsidR="001942AA" w:rsidRPr="00D74483">
        <w:rPr>
          <w:szCs w:val="24"/>
        </w:rPr>
        <w:t xml:space="preserve"> and the </w:t>
      </w:r>
      <w:r w:rsidR="004F6118" w:rsidRPr="00D74483">
        <w:rPr>
          <w:szCs w:val="24"/>
        </w:rPr>
        <w:t>MUN</w:t>
      </w:r>
      <w:r w:rsidR="001942AA" w:rsidRPr="00D74483">
        <w:rPr>
          <w:szCs w:val="24"/>
        </w:rPr>
        <w:t xml:space="preserve"> that took place in </w:t>
      </w:r>
      <w:smartTag w:uri="urn:schemas-microsoft-com:office:smarttags" w:element="metricconverter">
        <w:smartTagPr>
          <w:attr w:name="ProductID" w:val="1995. In"/>
        </w:smartTagPr>
        <w:r w:rsidR="001942AA" w:rsidRPr="00D74483">
          <w:rPr>
            <w:szCs w:val="24"/>
          </w:rPr>
          <w:t>1995</w:t>
        </w:r>
        <w:r w:rsidR="004F6118" w:rsidRPr="00D74483">
          <w:rPr>
            <w:szCs w:val="24"/>
          </w:rPr>
          <w:t>.</w:t>
        </w:r>
        <w:r w:rsidR="001942AA" w:rsidRPr="00D74483">
          <w:rPr>
            <w:szCs w:val="24"/>
          </w:rPr>
          <w:t xml:space="preserve"> </w:t>
        </w:r>
        <w:r w:rsidR="00C42B47" w:rsidRPr="00D74483">
          <w:rPr>
            <w:szCs w:val="24"/>
          </w:rPr>
          <w:t>In</w:t>
        </w:r>
      </w:smartTag>
      <w:r w:rsidR="00E66E5B" w:rsidRPr="00D74483">
        <w:rPr>
          <w:szCs w:val="24"/>
        </w:rPr>
        <w:t xml:space="preserve"> this agreement the NAT let the monitoring and enforc</w:t>
      </w:r>
      <w:r w:rsidR="00C42B47" w:rsidRPr="00D74483">
        <w:rPr>
          <w:szCs w:val="24"/>
        </w:rPr>
        <w:t>ement</w:t>
      </w:r>
      <w:r w:rsidR="00E66E5B" w:rsidRPr="00D74483">
        <w:rPr>
          <w:szCs w:val="24"/>
        </w:rPr>
        <w:t xml:space="preserve"> of industrial effluents in Montevideo </w:t>
      </w:r>
      <w:r w:rsidR="00C42B47" w:rsidRPr="00D74483">
        <w:rPr>
          <w:szCs w:val="24"/>
        </w:rPr>
        <w:t xml:space="preserve">rest in the hands of </w:t>
      </w:r>
      <w:r w:rsidR="00E66E5B" w:rsidRPr="00D74483">
        <w:rPr>
          <w:szCs w:val="24"/>
        </w:rPr>
        <w:t>the municipal government</w:t>
      </w:r>
      <w:r w:rsidR="001A326D" w:rsidRPr="00D74483">
        <w:rPr>
          <w:szCs w:val="24"/>
        </w:rPr>
        <w:t>,</w:t>
      </w:r>
      <w:r w:rsidR="00E66E5B" w:rsidRPr="00D74483">
        <w:rPr>
          <w:szCs w:val="24"/>
        </w:rPr>
        <w:t xml:space="preserve"> while concentrating its own enforcement efforts in th</w:t>
      </w:r>
      <w:r w:rsidR="00C42B47" w:rsidRPr="00D74483">
        <w:rPr>
          <w:szCs w:val="24"/>
        </w:rPr>
        <w:t>e</w:t>
      </w:r>
      <w:r w:rsidR="00E66E5B" w:rsidRPr="00D74483">
        <w:rPr>
          <w:szCs w:val="24"/>
        </w:rPr>
        <w:t xml:space="preserve"> rest of the country. The NAT would continue to be the office in charge of granting the emissions permits countrywide, including Montevideo.</w:t>
      </w:r>
      <w:r w:rsidR="00C42B47" w:rsidRPr="00D74483">
        <w:rPr>
          <w:szCs w:val="24"/>
        </w:rPr>
        <w:t xml:space="preserve"> </w:t>
      </w:r>
      <w:r w:rsidR="00E66E5B" w:rsidRPr="00D74483">
        <w:rPr>
          <w:szCs w:val="24"/>
        </w:rPr>
        <w:t xml:space="preserve">But </w:t>
      </w:r>
      <w:r w:rsidR="00C42B47" w:rsidRPr="00D74483">
        <w:rPr>
          <w:szCs w:val="24"/>
        </w:rPr>
        <w:t>while</w:t>
      </w:r>
      <w:r w:rsidR="00E66E5B" w:rsidRPr="00D74483">
        <w:rPr>
          <w:szCs w:val="24"/>
        </w:rPr>
        <w:t xml:space="preserve"> the division of responsibilities was clear in theory, coordination between the two offices remained poor in practice. </w:t>
      </w:r>
      <w:r w:rsidR="00CF3DA3" w:rsidRPr="00D74483">
        <w:rPr>
          <w:szCs w:val="24"/>
        </w:rPr>
        <w:t>First, t</w:t>
      </w:r>
      <w:r w:rsidR="00E66E5B" w:rsidRPr="00D74483">
        <w:rPr>
          <w:szCs w:val="24"/>
        </w:rPr>
        <w:t>he NAT continued to monitor plants even when they were not building treatment plants.</w:t>
      </w:r>
      <w:r w:rsidR="00CF3DA3" w:rsidRPr="00D74483">
        <w:rPr>
          <w:szCs w:val="24"/>
        </w:rPr>
        <w:t xml:space="preserve"> Second, </w:t>
      </w:r>
      <w:r w:rsidR="001A326D" w:rsidRPr="00D74483">
        <w:rPr>
          <w:szCs w:val="24"/>
        </w:rPr>
        <w:t>BOD</w:t>
      </w:r>
      <w:r w:rsidR="001A326D" w:rsidRPr="00D74483">
        <w:rPr>
          <w:szCs w:val="24"/>
          <w:vertAlign w:val="subscript"/>
        </w:rPr>
        <w:t xml:space="preserve">5 </w:t>
      </w:r>
      <w:r w:rsidR="001A326D" w:rsidRPr="00D74483">
        <w:rPr>
          <w:szCs w:val="24"/>
        </w:rPr>
        <w:t>and Chromium emissions standards for wool washing firms and tanneries</w:t>
      </w:r>
      <w:r w:rsidR="000933B0" w:rsidRPr="00D74483">
        <w:rPr>
          <w:szCs w:val="24"/>
        </w:rPr>
        <w:t xml:space="preserve">, respectively, </w:t>
      </w:r>
      <w:r w:rsidR="009E7AF7" w:rsidRPr="00D74483">
        <w:rPr>
          <w:szCs w:val="24"/>
        </w:rPr>
        <w:t xml:space="preserve">at the end of the Industrial Pollution Reduction Plan </w:t>
      </w:r>
      <w:r w:rsidR="005A0689" w:rsidRPr="00D74483">
        <w:rPr>
          <w:szCs w:val="24"/>
        </w:rPr>
        <w:t xml:space="preserve">converged to values that </w:t>
      </w:r>
      <w:r w:rsidR="0092150A" w:rsidRPr="00D74483">
        <w:rPr>
          <w:szCs w:val="24"/>
        </w:rPr>
        <w:t>are</w:t>
      </w:r>
      <w:r w:rsidR="005A0689" w:rsidRPr="00D74483">
        <w:rPr>
          <w:szCs w:val="24"/>
        </w:rPr>
        <w:t xml:space="preserve"> </w:t>
      </w:r>
      <w:r w:rsidR="00C77466" w:rsidRPr="00D74483">
        <w:rPr>
          <w:szCs w:val="24"/>
        </w:rPr>
        <w:t>higher</w:t>
      </w:r>
      <w:r w:rsidR="005A0689" w:rsidRPr="00D74483">
        <w:rPr>
          <w:szCs w:val="24"/>
        </w:rPr>
        <w:t xml:space="preserve"> than </w:t>
      </w:r>
      <w:r w:rsidR="00896558" w:rsidRPr="00D74483">
        <w:rPr>
          <w:szCs w:val="24"/>
        </w:rPr>
        <w:t>the initial ones. In other words, the municipal Industrial Pollution Reduction Plan relaxed the emissions standards of BOD</w:t>
      </w:r>
      <w:r w:rsidR="00896558" w:rsidRPr="00D74483">
        <w:rPr>
          <w:szCs w:val="24"/>
          <w:vertAlign w:val="subscript"/>
        </w:rPr>
        <w:t xml:space="preserve">5 </w:t>
      </w:r>
      <w:r w:rsidR="00896558" w:rsidRPr="00D74483">
        <w:rPr>
          <w:szCs w:val="24"/>
        </w:rPr>
        <w:t>and Chromium for these two types of plants</w:t>
      </w:r>
      <w:r w:rsidR="00C46EFF" w:rsidRPr="00D74483">
        <w:rPr>
          <w:szCs w:val="24"/>
        </w:rPr>
        <w:t xml:space="preserve"> indefinitely</w:t>
      </w:r>
      <w:r w:rsidR="00896558" w:rsidRPr="00D74483">
        <w:rPr>
          <w:szCs w:val="24"/>
        </w:rPr>
        <w:t>. A</w:t>
      </w:r>
      <w:r w:rsidR="00CF3DA3" w:rsidRPr="00D74483">
        <w:rPr>
          <w:szCs w:val="24"/>
        </w:rPr>
        <w:t>ccording to conversations with NAT inspectors, th</w:t>
      </w:r>
      <w:r w:rsidR="00C46EFF" w:rsidRPr="00D74483">
        <w:rPr>
          <w:szCs w:val="24"/>
        </w:rPr>
        <w:t>is</w:t>
      </w:r>
      <w:r w:rsidR="00CF3DA3" w:rsidRPr="00D74483">
        <w:rPr>
          <w:szCs w:val="24"/>
        </w:rPr>
        <w:t xml:space="preserve"> inconsistenc</w:t>
      </w:r>
      <w:r w:rsidR="00C46EFF" w:rsidRPr="00D74483">
        <w:rPr>
          <w:szCs w:val="24"/>
        </w:rPr>
        <w:t>y</w:t>
      </w:r>
      <w:r w:rsidR="00CF3DA3" w:rsidRPr="00D74483">
        <w:rPr>
          <w:szCs w:val="24"/>
        </w:rPr>
        <w:t xml:space="preserve"> g</w:t>
      </w:r>
      <w:r w:rsidR="00E30D55" w:rsidRPr="00D74483">
        <w:rPr>
          <w:szCs w:val="24"/>
        </w:rPr>
        <w:t>enerate problems</w:t>
      </w:r>
      <w:r w:rsidR="00CF3DA3" w:rsidRPr="00D74483">
        <w:rPr>
          <w:szCs w:val="24"/>
        </w:rPr>
        <w:t xml:space="preserve"> because firms argue that they </w:t>
      </w:r>
      <w:r w:rsidR="00E30D55" w:rsidRPr="00D74483">
        <w:rPr>
          <w:szCs w:val="24"/>
        </w:rPr>
        <w:t>are</w:t>
      </w:r>
      <w:r w:rsidR="00CF3DA3" w:rsidRPr="00D74483">
        <w:rPr>
          <w:szCs w:val="24"/>
        </w:rPr>
        <w:t xml:space="preserve"> complying with municipal standards while the NAT requires </w:t>
      </w:r>
      <w:r w:rsidR="00C02272" w:rsidRPr="00D74483">
        <w:rPr>
          <w:szCs w:val="24"/>
        </w:rPr>
        <w:t xml:space="preserve">them </w:t>
      </w:r>
      <w:r w:rsidR="00CF3DA3" w:rsidRPr="00D74483">
        <w:rPr>
          <w:szCs w:val="24"/>
        </w:rPr>
        <w:t>to meet emission standards set by the national decree.</w:t>
      </w:r>
    </w:p>
    <w:p w:rsidR="00D173FB" w:rsidRPr="00D74483" w:rsidRDefault="00CF3DA3" w:rsidP="00D74483">
      <w:pPr>
        <w:spacing w:line="480" w:lineRule="auto"/>
        <w:ind w:firstLine="360"/>
        <w:jc w:val="both"/>
        <w:rPr>
          <w:szCs w:val="24"/>
        </w:rPr>
      </w:pPr>
      <w:r w:rsidRPr="00D74483">
        <w:rPr>
          <w:szCs w:val="24"/>
        </w:rPr>
        <w:t>T</w:t>
      </w:r>
      <w:r w:rsidR="00F05483" w:rsidRPr="00D74483">
        <w:rPr>
          <w:szCs w:val="24"/>
        </w:rPr>
        <w:t xml:space="preserve">he </w:t>
      </w:r>
      <w:r w:rsidR="00957DD1" w:rsidRPr="00D74483">
        <w:rPr>
          <w:szCs w:val="24"/>
        </w:rPr>
        <w:t xml:space="preserve">NAT’s </w:t>
      </w:r>
      <w:r w:rsidR="001942AA" w:rsidRPr="00D74483">
        <w:rPr>
          <w:szCs w:val="24"/>
        </w:rPr>
        <w:t>D</w:t>
      </w:r>
      <w:r w:rsidR="00F05483" w:rsidRPr="00D74483">
        <w:rPr>
          <w:szCs w:val="24"/>
        </w:rPr>
        <w:t>ivision of Environmental Control</w:t>
      </w:r>
      <w:r w:rsidR="001942AA" w:rsidRPr="00D74483">
        <w:rPr>
          <w:szCs w:val="24"/>
        </w:rPr>
        <w:t xml:space="preserve"> is composed of only five persons</w:t>
      </w:r>
      <w:r w:rsidR="00957DD1" w:rsidRPr="00D74483">
        <w:rPr>
          <w:szCs w:val="24"/>
        </w:rPr>
        <w:t>. These five persons</w:t>
      </w:r>
      <w:r w:rsidR="001942AA" w:rsidRPr="00D74483">
        <w:rPr>
          <w:szCs w:val="24"/>
        </w:rPr>
        <w:t xml:space="preserve"> are not only in charge of monitoring and enforcing water pollution legislation, but </w:t>
      </w:r>
      <w:r w:rsidR="00957DD1" w:rsidRPr="00D74483">
        <w:rPr>
          <w:szCs w:val="24"/>
        </w:rPr>
        <w:t>also the rest of</w:t>
      </w:r>
      <w:r w:rsidR="00B33322" w:rsidRPr="00D74483">
        <w:rPr>
          <w:szCs w:val="24"/>
        </w:rPr>
        <w:t xml:space="preserve"> the national</w:t>
      </w:r>
      <w:r w:rsidR="00957DD1" w:rsidRPr="00D74483">
        <w:rPr>
          <w:szCs w:val="24"/>
        </w:rPr>
        <w:t xml:space="preserve"> </w:t>
      </w:r>
      <w:r w:rsidR="001942AA" w:rsidRPr="00D74483">
        <w:rPr>
          <w:szCs w:val="24"/>
        </w:rPr>
        <w:t xml:space="preserve">environmental </w:t>
      </w:r>
      <w:r w:rsidR="00957DD1" w:rsidRPr="00D74483">
        <w:rPr>
          <w:szCs w:val="24"/>
        </w:rPr>
        <w:t>regulations</w:t>
      </w:r>
      <w:r w:rsidR="001942AA" w:rsidRPr="00D74483">
        <w:rPr>
          <w:szCs w:val="24"/>
        </w:rPr>
        <w:t xml:space="preserve">. Staffing is a bit better at the Industrial Effluents Unit of the </w:t>
      </w:r>
      <w:r w:rsidR="008C0D37" w:rsidRPr="00D74483">
        <w:rPr>
          <w:szCs w:val="24"/>
        </w:rPr>
        <w:t>MUN</w:t>
      </w:r>
      <w:r w:rsidR="001942AA" w:rsidRPr="00D74483">
        <w:rPr>
          <w:szCs w:val="24"/>
        </w:rPr>
        <w:t xml:space="preserve">, where seven persons work, but they are only in charge of industrial emissions in Montevideo. </w:t>
      </w:r>
      <w:r w:rsidR="004261C7" w:rsidRPr="00D74483">
        <w:rPr>
          <w:szCs w:val="24"/>
        </w:rPr>
        <w:t xml:space="preserve">These constraints motivated </w:t>
      </w:r>
      <w:r w:rsidR="00CD4C3D" w:rsidRPr="00D74483">
        <w:rPr>
          <w:szCs w:val="24"/>
        </w:rPr>
        <w:t>the mentioned</w:t>
      </w:r>
      <w:r w:rsidR="004261C7" w:rsidRPr="00D74483">
        <w:rPr>
          <w:szCs w:val="24"/>
        </w:rPr>
        <w:t xml:space="preserve"> agreement</w:t>
      </w:r>
      <w:r w:rsidR="00CD4C3D" w:rsidRPr="00D74483">
        <w:rPr>
          <w:szCs w:val="24"/>
        </w:rPr>
        <w:t>,</w:t>
      </w:r>
      <w:r w:rsidR="004261C7" w:rsidRPr="00D74483">
        <w:rPr>
          <w:szCs w:val="24"/>
        </w:rPr>
        <w:t xml:space="preserve"> </w:t>
      </w:r>
      <w:r w:rsidR="001942AA" w:rsidRPr="00D74483">
        <w:rPr>
          <w:szCs w:val="24"/>
        </w:rPr>
        <w:t>aimed at saving scarce monitoring and enforcement resources</w:t>
      </w:r>
      <w:r w:rsidR="00CD4C3D" w:rsidRPr="00D74483">
        <w:rPr>
          <w:szCs w:val="24"/>
        </w:rPr>
        <w:t>.</w:t>
      </w:r>
      <w:r w:rsidR="004261C7" w:rsidRPr="00D74483">
        <w:rPr>
          <w:szCs w:val="24"/>
        </w:rPr>
        <w:t xml:space="preserve"> </w:t>
      </w:r>
    </w:p>
    <w:p w:rsidR="00186F5C" w:rsidRPr="00D74483" w:rsidRDefault="008F294D" w:rsidP="00D74483">
      <w:pPr>
        <w:spacing w:line="480" w:lineRule="auto"/>
        <w:ind w:firstLine="360"/>
        <w:jc w:val="both"/>
        <w:rPr>
          <w:szCs w:val="24"/>
        </w:rPr>
      </w:pPr>
      <w:r>
        <w:rPr>
          <w:szCs w:val="24"/>
        </w:rPr>
        <w:t xml:space="preserve">But the </w:t>
      </w:r>
      <w:r w:rsidR="002C0047" w:rsidRPr="00D74483">
        <w:rPr>
          <w:szCs w:val="24"/>
        </w:rPr>
        <w:t xml:space="preserve">lack of </w:t>
      </w:r>
      <w:r w:rsidR="002373A4" w:rsidRPr="00D74483">
        <w:rPr>
          <w:szCs w:val="24"/>
        </w:rPr>
        <w:t xml:space="preserve">institutional capacity </w:t>
      </w:r>
      <w:r w:rsidR="002C0047" w:rsidRPr="00D74483">
        <w:rPr>
          <w:szCs w:val="24"/>
        </w:rPr>
        <w:t>may have not been the only problem behind the low levels of industry compliance with emissions standards. The</w:t>
      </w:r>
      <w:r w:rsidR="00FC578E" w:rsidRPr="00D74483">
        <w:rPr>
          <w:szCs w:val="24"/>
        </w:rPr>
        <w:t xml:space="preserve"> political will of </w:t>
      </w:r>
      <w:r w:rsidR="00854E00" w:rsidRPr="00D74483">
        <w:rPr>
          <w:szCs w:val="24"/>
        </w:rPr>
        <w:t xml:space="preserve">at least </w:t>
      </w:r>
      <w:r w:rsidR="00FC578E" w:rsidRPr="00D74483">
        <w:rPr>
          <w:szCs w:val="24"/>
        </w:rPr>
        <w:t xml:space="preserve">some </w:t>
      </w:r>
      <w:r w:rsidR="00FC578E" w:rsidRPr="00D74483">
        <w:rPr>
          <w:szCs w:val="24"/>
        </w:rPr>
        <w:lastRenderedPageBreak/>
        <w:t xml:space="preserve">regulators to </w:t>
      </w:r>
      <w:r w:rsidR="001942AA" w:rsidRPr="00D74483">
        <w:rPr>
          <w:szCs w:val="24"/>
        </w:rPr>
        <w:t xml:space="preserve">impose </w:t>
      </w:r>
      <w:r w:rsidR="00FC578E" w:rsidRPr="00D74483">
        <w:rPr>
          <w:szCs w:val="24"/>
        </w:rPr>
        <w:t xml:space="preserve">environmental </w:t>
      </w:r>
      <w:r w:rsidR="001942AA" w:rsidRPr="00D74483">
        <w:rPr>
          <w:szCs w:val="24"/>
        </w:rPr>
        <w:t>costs on firms</w:t>
      </w:r>
      <w:r w:rsidR="002C0047" w:rsidRPr="00D74483">
        <w:rPr>
          <w:szCs w:val="24"/>
        </w:rPr>
        <w:t xml:space="preserve"> seem</w:t>
      </w:r>
      <w:r w:rsidR="006F57B4" w:rsidRPr="00D74483">
        <w:rPr>
          <w:szCs w:val="24"/>
        </w:rPr>
        <w:t>ed</w:t>
      </w:r>
      <w:r w:rsidR="002C0047" w:rsidRPr="00D74483">
        <w:rPr>
          <w:szCs w:val="24"/>
        </w:rPr>
        <w:t xml:space="preserve"> unclear</w:t>
      </w:r>
      <w:r w:rsidR="001942AA" w:rsidRPr="00D74483">
        <w:rPr>
          <w:szCs w:val="24"/>
        </w:rPr>
        <w:t xml:space="preserve">. </w:t>
      </w:r>
      <w:r w:rsidR="006F57B4" w:rsidRPr="00D74483">
        <w:rPr>
          <w:szCs w:val="24"/>
        </w:rPr>
        <w:t xml:space="preserve">Apart from the </w:t>
      </w:r>
      <w:r w:rsidR="001942AA" w:rsidRPr="00D74483">
        <w:rPr>
          <w:szCs w:val="24"/>
        </w:rPr>
        <w:t xml:space="preserve">Plan </w:t>
      </w:r>
      <w:r w:rsidR="006F57B4" w:rsidRPr="00D74483">
        <w:rPr>
          <w:szCs w:val="24"/>
        </w:rPr>
        <w:t xml:space="preserve">itself, which </w:t>
      </w:r>
      <w:r w:rsidR="001942AA" w:rsidRPr="00D74483">
        <w:rPr>
          <w:szCs w:val="24"/>
        </w:rPr>
        <w:t xml:space="preserve">was born to give </w:t>
      </w:r>
      <w:r w:rsidR="00606FBF" w:rsidRPr="00D74483">
        <w:rPr>
          <w:szCs w:val="24"/>
        </w:rPr>
        <w:t xml:space="preserve">the firms </w:t>
      </w:r>
      <w:r w:rsidR="001942AA" w:rsidRPr="00D74483">
        <w:rPr>
          <w:szCs w:val="24"/>
        </w:rPr>
        <w:t>time to increase their levels of compliance with emission standards</w:t>
      </w:r>
      <w:r w:rsidR="006F57B4" w:rsidRPr="00D74483">
        <w:rPr>
          <w:szCs w:val="24"/>
        </w:rPr>
        <w:t xml:space="preserve"> given </w:t>
      </w:r>
      <w:r w:rsidR="00AE5B35">
        <w:rPr>
          <w:szCs w:val="24"/>
        </w:rPr>
        <w:t xml:space="preserve">the </w:t>
      </w:r>
      <w:r w:rsidR="00D4070C" w:rsidRPr="00D74483">
        <w:rPr>
          <w:szCs w:val="24"/>
        </w:rPr>
        <w:t>“present real</w:t>
      </w:r>
      <w:r w:rsidR="00854E00" w:rsidRPr="00D74483">
        <w:rPr>
          <w:szCs w:val="24"/>
        </w:rPr>
        <w:t>ity</w:t>
      </w:r>
      <w:r w:rsidR="00D4070C" w:rsidRPr="00D74483">
        <w:rPr>
          <w:szCs w:val="24"/>
        </w:rPr>
        <w:t xml:space="preserve"> of the industry”</w:t>
      </w:r>
      <w:r w:rsidR="006F57B4" w:rsidRPr="00D74483">
        <w:rPr>
          <w:szCs w:val="24"/>
        </w:rPr>
        <w:t>, an</w:t>
      </w:r>
      <w:r w:rsidR="001942AA" w:rsidRPr="00D74483">
        <w:rPr>
          <w:szCs w:val="24"/>
        </w:rPr>
        <w:t xml:space="preserve"> important </w:t>
      </w:r>
      <w:r w:rsidR="009449A1" w:rsidRPr="00D74483">
        <w:rPr>
          <w:szCs w:val="24"/>
        </w:rPr>
        <w:t>MUN</w:t>
      </w:r>
      <w:r w:rsidR="001942AA" w:rsidRPr="00D74483">
        <w:rPr>
          <w:szCs w:val="24"/>
        </w:rPr>
        <w:t xml:space="preserve"> official stated in an interview that although he was working at an environmental protection office, he was not willing to sacrifice Uruguayan industrial production by imposing environment-related costs on industrial plants</w:t>
      </w:r>
      <w:r w:rsidR="00AE5B35">
        <w:rPr>
          <w:szCs w:val="24"/>
        </w:rPr>
        <w:t xml:space="preserve"> that have an important role as </w:t>
      </w:r>
      <w:r w:rsidR="003E4124" w:rsidRPr="00D74483">
        <w:rPr>
          <w:szCs w:val="24"/>
        </w:rPr>
        <w:t xml:space="preserve">job </w:t>
      </w:r>
      <w:r w:rsidR="000D7E84" w:rsidRPr="00D74483">
        <w:rPr>
          <w:szCs w:val="24"/>
        </w:rPr>
        <w:t>creators</w:t>
      </w:r>
      <w:r w:rsidR="001942AA" w:rsidRPr="00D74483">
        <w:rPr>
          <w:szCs w:val="24"/>
        </w:rPr>
        <w:t xml:space="preserve"> in a very depressed national labor market. </w:t>
      </w:r>
      <w:r w:rsidR="007A05CA">
        <w:rPr>
          <w:szCs w:val="24"/>
        </w:rPr>
        <w:t>The</w:t>
      </w:r>
      <w:r w:rsidR="001942AA" w:rsidRPr="00D74483">
        <w:rPr>
          <w:szCs w:val="24"/>
        </w:rPr>
        <w:t xml:space="preserve"> </w:t>
      </w:r>
      <w:r w:rsidR="008C1F6F" w:rsidRPr="00D74483">
        <w:rPr>
          <w:szCs w:val="24"/>
        </w:rPr>
        <w:t>severe</w:t>
      </w:r>
      <w:r w:rsidR="007A05CA">
        <w:rPr>
          <w:szCs w:val="24"/>
        </w:rPr>
        <w:t xml:space="preserve"> economic crisis that started in 1999 may have </w:t>
      </w:r>
      <w:r w:rsidR="00867308">
        <w:rPr>
          <w:szCs w:val="24"/>
        </w:rPr>
        <w:t>deepen</w:t>
      </w:r>
      <w:r w:rsidR="00A637F7">
        <w:rPr>
          <w:szCs w:val="24"/>
        </w:rPr>
        <w:t xml:space="preserve"> this view</w:t>
      </w:r>
      <w:r w:rsidR="001942AA" w:rsidRPr="00D74483">
        <w:rPr>
          <w:szCs w:val="24"/>
        </w:rPr>
        <w:t xml:space="preserve">. </w:t>
      </w:r>
      <w:r w:rsidR="007D006F" w:rsidRPr="00D74483">
        <w:rPr>
          <w:szCs w:val="24"/>
        </w:rPr>
        <w:t xml:space="preserve">The MUN imposed only eleven fines and the NAT only five between May 1997 and October 2001. </w:t>
      </w:r>
      <w:r w:rsidR="00C8172C" w:rsidRPr="00D74483">
        <w:rPr>
          <w:szCs w:val="24"/>
        </w:rPr>
        <w:t xml:space="preserve">During this period the reported violation rate never decreased below 40%. </w:t>
      </w:r>
      <w:r w:rsidR="00854E00" w:rsidRPr="00D74483">
        <w:rPr>
          <w:szCs w:val="24"/>
        </w:rPr>
        <w:t>Th</w:t>
      </w:r>
      <w:r w:rsidR="007D006F" w:rsidRPr="00D74483">
        <w:rPr>
          <w:szCs w:val="24"/>
        </w:rPr>
        <w:t>e Industrial Pollution Reduction Plan ended in 1999, therefore</w:t>
      </w:r>
      <w:r w:rsidR="00186F5C" w:rsidRPr="00D74483">
        <w:rPr>
          <w:szCs w:val="24"/>
        </w:rPr>
        <w:t xml:space="preserve"> the grace period </w:t>
      </w:r>
      <w:r w:rsidR="002756EC" w:rsidRPr="00D74483">
        <w:rPr>
          <w:szCs w:val="24"/>
        </w:rPr>
        <w:t>implemented by the Plan cannot be the only reason for this particularly low number of fines</w:t>
      </w:r>
      <w:r w:rsidR="00C8172C" w:rsidRPr="00D74483">
        <w:rPr>
          <w:szCs w:val="24"/>
        </w:rPr>
        <w:t>.</w:t>
      </w:r>
      <w:r w:rsidR="002756EC" w:rsidRPr="00D74483">
        <w:rPr>
          <w:szCs w:val="24"/>
        </w:rPr>
        <w:t xml:space="preserve"> </w:t>
      </w:r>
    </w:p>
    <w:p w:rsidR="001942AA" w:rsidRPr="00D74483" w:rsidRDefault="001942AA" w:rsidP="00D74483">
      <w:pPr>
        <w:spacing w:line="480" w:lineRule="auto"/>
        <w:ind w:firstLine="360"/>
        <w:jc w:val="both"/>
        <w:rPr>
          <w:szCs w:val="24"/>
        </w:rPr>
      </w:pPr>
    </w:p>
    <w:p w:rsidR="001942AA" w:rsidRPr="00D74483" w:rsidRDefault="00CC3D50" w:rsidP="00D74483">
      <w:pPr>
        <w:pStyle w:val="Ttulo2"/>
        <w:rPr>
          <w:szCs w:val="24"/>
        </w:rPr>
      </w:pPr>
      <w:r w:rsidRPr="00D74483">
        <w:rPr>
          <w:szCs w:val="24"/>
        </w:rPr>
        <w:t>3</w:t>
      </w:r>
      <w:r w:rsidR="001942AA" w:rsidRPr="00D74483">
        <w:rPr>
          <w:szCs w:val="24"/>
        </w:rPr>
        <w:t>. DATA</w:t>
      </w:r>
    </w:p>
    <w:p w:rsidR="001942AA" w:rsidRPr="00D74483" w:rsidRDefault="00CC3D50" w:rsidP="00D74483">
      <w:pPr>
        <w:spacing w:line="480" w:lineRule="auto"/>
        <w:rPr>
          <w:b/>
          <w:bCs w:val="0"/>
          <w:szCs w:val="24"/>
          <w:u w:val="single"/>
        </w:rPr>
      </w:pPr>
      <w:r w:rsidRPr="00D74483">
        <w:rPr>
          <w:b/>
          <w:bCs w:val="0"/>
          <w:szCs w:val="24"/>
          <w:u w:val="single"/>
        </w:rPr>
        <w:t>3</w:t>
      </w:r>
      <w:r w:rsidR="001942AA" w:rsidRPr="00D74483">
        <w:rPr>
          <w:b/>
          <w:bCs w:val="0"/>
          <w:szCs w:val="24"/>
          <w:u w:val="single"/>
        </w:rPr>
        <w:t>.1 Information Sources</w:t>
      </w:r>
    </w:p>
    <w:p w:rsidR="002658EE" w:rsidRPr="00D74483" w:rsidRDefault="001942AA" w:rsidP="00D74483">
      <w:pPr>
        <w:tabs>
          <w:tab w:val="left" w:pos="720"/>
        </w:tabs>
        <w:spacing w:line="480" w:lineRule="auto"/>
        <w:jc w:val="both"/>
        <w:rPr>
          <w:szCs w:val="24"/>
        </w:rPr>
      </w:pPr>
      <w:bookmarkStart w:id="3" w:name="_Toc51178627"/>
      <w:r w:rsidRPr="00D74483">
        <w:rPr>
          <w:szCs w:val="24"/>
        </w:rPr>
        <w:t xml:space="preserve">Every four months, </w:t>
      </w:r>
      <w:r w:rsidR="00C949CA" w:rsidRPr="00D74483">
        <w:rPr>
          <w:szCs w:val="24"/>
        </w:rPr>
        <w:t xml:space="preserve">the </w:t>
      </w:r>
      <w:r w:rsidRPr="00D74483">
        <w:rPr>
          <w:szCs w:val="24"/>
        </w:rPr>
        <w:t>plants report to the Industrial Effluents Unit of the municipal government monthly levels of (1) production, (2) water consumed</w:t>
      </w:r>
      <w:r w:rsidR="00C949CA" w:rsidRPr="00D74483">
        <w:rPr>
          <w:szCs w:val="24"/>
        </w:rPr>
        <w:t>, (3) energy consumed</w:t>
      </w:r>
      <w:r w:rsidRPr="00D74483">
        <w:rPr>
          <w:szCs w:val="24"/>
        </w:rPr>
        <w:t>, (4)</w:t>
      </w:r>
      <w:r w:rsidR="009376DF" w:rsidRPr="00D74483">
        <w:rPr>
          <w:szCs w:val="24"/>
        </w:rPr>
        <w:t xml:space="preserve"> </w:t>
      </w:r>
      <w:r w:rsidRPr="00D74483">
        <w:rPr>
          <w:szCs w:val="24"/>
        </w:rPr>
        <w:t>number of employees and days worked, and (5) volume of emissions and concentrations of pollutants</w:t>
      </w:r>
      <w:bookmarkEnd w:id="3"/>
      <w:r w:rsidRPr="00D74483">
        <w:rPr>
          <w:szCs w:val="24"/>
        </w:rPr>
        <w:t>.</w:t>
      </w:r>
      <w:r w:rsidR="00F63356">
        <w:rPr>
          <w:szCs w:val="24"/>
        </w:rPr>
        <w:t xml:space="preserve"> </w:t>
      </w:r>
      <w:r w:rsidR="00717F2C" w:rsidRPr="00D74483">
        <w:rPr>
          <w:szCs w:val="24"/>
        </w:rPr>
        <w:t>From all the pollutants reported I chose BOD</w:t>
      </w:r>
      <w:r w:rsidR="00717F2C" w:rsidRPr="00D74483">
        <w:rPr>
          <w:szCs w:val="24"/>
          <w:vertAlign w:val="subscript"/>
        </w:rPr>
        <w:t>5</w:t>
      </w:r>
      <w:r w:rsidR="00DA23A9">
        <w:rPr>
          <w:szCs w:val="24"/>
          <w:vertAlign w:val="subscript"/>
        </w:rPr>
        <w:t xml:space="preserve"> </w:t>
      </w:r>
      <w:r w:rsidR="00DA23A9">
        <w:rPr>
          <w:szCs w:val="24"/>
        </w:rPr>
        <w:t xml:space="preserve">because </w:t>
      </w:r>
      <w:r w:rsidR="00717F2C" w:rsidRPr="00D74483">
        <w:rPr>
          <w:szCs w:val="24"/>
        </w:rPr>
        <w:t>it is one of the most important industrial pollutants</w:t>
      </w:r>
      <w:r w:rsidRPr="00D74483">
        <w:rPr>
          <w:szCs w:val="24"/>
        </w:rPr>
        <w:t xml:space="preserve"> </w:t>
      </w:r>
      <w:r w:rsidR="0040120A" w:rsidRPr="00D74483">
        <w:rPr>
          <w:szCs w:val="24"/>
        </w:rPr>
        <w:t>in</w:t>
      </w:r>
      <w:r w:rsidR="00717F2C" w:rsidRPr="00D74483">
        <w:rPr>
          <w:szCs w:val="24"/>
        </w:rPr>
        <w:t xml:space="preserve"> the city and it is one that every plant has to report, regardless of its branch.</w:t>
      </w:r>
      <w:r w:rsidR="00DA23A9">
        <w:rPr>
          <w:szCs w:val="24"/>
        </w:rPr>
        <w:t xml:space="preserve"> </w:t>
      </w:r>
      <w:r w:rsidR="0034730D">
        <w:t>It is also</w:t>
      </w:r>
      <w:r w:rsidR="00DA23A9">
        <w:t xml:space="preserve"> one of the two pollutants targeted by the MUN, in accordance with the I</w:t>
      </w:r>
      <w:r w:rsidR="0034730D">
        <w:t>ADB, together with Chromium</w:t>
      </w:r>
      <w:r w:rsidR="00DA23A9">
        <w:t>.</w:t>
      </w:r>
    </w:p>
    <w:p w:rsidR="001942AA" w:rsidRPr="00D74483" w:rsidRDefault="002658EE" w:rsidP="00D74483">
      <w:pPr>
        <w:tabs>
          <w:tab w:val="left" w:pos="720"/>
        </w:tabs>
        <w:spacing w:line="480" w:lineRule="auto"/>
        <w:jc w:val="both"/>
        <w:rPr>
          <w:szCs w:val="24"/>
        </w:rPr>
      </w:pPr>
      <w:r w:rsidRPr="00D74483">
        <w:rPr>
          <w:szCs w:val="24"/>
        </w:rPr>
        <w:tab/>
        <w:t xml:space="preserve">At the same time, regulators conduct inspections to assess compliance. </w:t>
      </w:r>
      <w:r w:rsidR="001942AA" w:rsidRPr="00D74483">
        <w:rPr>
          <w:szCs w:val="24"/>
        </w:rPr>
        <w:t>Two types of regular inspections exist: (a) sampling inspections</w:t>
      </w:r>
      <w:r w:rsidR="009376DF" w:rsidRPr="00D74483">
        <w:rPr>
          <w:szCs w:val="24"/>
        </w:rPr>
        <w:t>,</w:t>
      </w:r>
      <w:r w:rsidR="001942AA" w:rsidRPr="00D74483">
        <w:rPr>
          <w:szCs w:val="24"/>
        </w:rPr>
        <w:t xml:space="preserve"> consisting of samples taken from the </w:t>
      </w:r>
      <w:r w:rsidR="001942AA" w:rsidRPr="00D74483">
        <w:rPr>
          <w:szCs w:val="24"/>
        </w:rPr>
        <w:lastRenderedPageBreak/>
        <w:t>treatment plant’s effluent</w:t>
      </w:r>
      <w:r w:rsidR="00C949CA" w:rsidRPr="00D74483">
        <w:rPr>
          <w:szCs w:val="24"/>
        </w:rPr>
        <w:t>,</w:t>
      </w:r>
      <w:r w:rsidR="001942AA" w:rsidRPr="00D74483">
        <w:rPr>
          <w:szCs w:val="24"/>
        </w:rPr>
        <w:t xml:space="preserve"> and </w:t>
      </w:r>
      <w:r w:rsidR="009376DF" w:rsidRPr="00D74483">
        <w:rPr>
          <w:szCs w:val="24"/>
        </w:rPr>
        <w:t xml:space="preserve">also </w:t>
      </w:r>
      <w:r w:rsidR="001942AA" w:rsidRPr="00D74483">
        <w:rPr>
          <w:szCs w:val="24"/>
        </w:rPr>
        <w:t>an evaluation of both the plant’s performance and overall economic condition</w:t>
      </w:r>
      <w:r w:rsidR="00C949CA" w:rsidRPr="00D74483">
        <w:rPr>
          <w:szCs w:val="24"/>
        </w:rPr>
        <w:t>,</w:t>
      </w:r>
      <w:r w:rsidR="001942AA" w:rsidRPr="00D74483">
        <w:rPr>
          <w:szCs w:val="24"/>
        </w:rPr>
        <w:t xml:space="preserve"> and (b) non-sampling inspections</w:t>
      </w:r>
      <w:r w:rsidR="009376DF" w:rsidRPr="00D74483">
        <w:rPr>
          <w:szCs w:val="24"/>
        </w:rPr>
        <w:t>,</w:t>
      </w:r>
      <w:r w:rsidR="001942AA" w:rsidRPr="00D74483">
        <w:rPr>
          <w:szCs w:val="24"/>
        </w:rPr>
        <w:t xml:space="preserve"> consisting of everything in (a) except effluent samples.</w:t>
      </w:r>
      <w:r w:rsidR="001942AA" w:rsidRPr="00D74483">
        <w:rPr>
          <w:rStyle w:val="Refdenotaalpie"/>
          <w:sz w:val="24"/>
          <w:szCs w:val="24"/>
        </w:rPr>
        <w:footnoteReference w:id="7"/>
      </w:r>
      <w:r w:rsidR="001942AA" w:rsidRPr="00D74483">
        <w:rPr>
          <w:szCs w:val="24"/>
        </w:rPr>
        <w:t xml:space="preserve"> </w:t>
      </w:r>
    </w:p>
    <w:p w:rsidR="001942AA" w:rsidRPr="00D74483" w:rsidRDefault="001942AA" w:rsidP="00D74483">
      <w:pPr>
        <w:spacing w:line="480" w:lineRule="auto"/>
        <w:jc w:val="both"/>
        <w:rPr>
          <w:szCs w:val="24"/>
        </w:rPr>
      </w:pPr>
      <w:r w:rsidRPr="00D74483">
        <w:rPr>
          <w:szCs w:val="24"/>
        </w:rPr>
        <w:tab/>
      </w:r>
      <w:r w:rsidR="00212C57" w:rsidRPr="00D74483">
        <w:rPr>
          <w:szCs w:val="24"/>
        </w:rPr>
        <w:t xml:space="preserve">I </w:t>
      </w:r>
      <w:r w:rsidR="004F73FF" w:rsidRPr="00D74483">
        <w:rPr>
          <w:szCs w:val="24"/>
        </w:rPr>
        <w:t>use</w:t>
      </w:r>
      <w:r w:rsidRPr="00D74483">
        <w:rPr>
          <w:szCs w:val="24"/>
        </w:rPr>
        <w:t xml:space="preserve"> three sources of </w:t>
      </w:r>
      <w:r w:rsidR="004F73FF" w:rsidRPr="00D74483">
        <w:rPr>
          <w:szCs w:val="24"/>
        </w:rPr>
        <w:t>data</w:t>
      </w:r>
      <w:r w:rsidRPr="00D74483">
        <w:rPr>
          <w:szCs w:val="24"/>
        </w:rPr>
        <w:t xml:space="preserve">. </w:t>
      </w:r>
      <w:r w:rsidR="004F73FF" w:rsidRPr="00D74483">
        <w:rPr>
          <w:szCs w:val="24"/>
        </w:rPr>
        <w:t xml:space="preserve">From the </w:t>
      </w:r>
      <w:r w:rsidRPr="00D74483">
        <w:rPr>
          <w:szCs w:val="24"/>
        </w:rPr>
        <w:t>MUN</w:t>
      </w:r>
      <w:r w:rsidR="00BF0071" w:rsidRPr="00D74483">
        <w:rPr>
          <w:szCs w:val="24"/>
        </w:rPr>
        <w:t>,</w:t>
      </w:r>
      <w:r w:rsidRPr="00D74483">
        <w:rPr>
          <w:szCs w:val="24"/>
        </w:rPr>
        <w:t xml:space="preserve"> </w:t>
      </w:r>
      <w:r w:rsidR="00212C57" w:rsidRPr="00D74483">
        <w:rPr>
          <w:szCs w:val="24"/>
        </w:rPr>
        <w:t xml:space="preserve">I </w:t>
      </w:r>
      <w:r w:rsidRPr="00D74483">
        <w:rPr>
          <w:szCs w:val="24"/>
        </w:rPr>
        <w:t>obtain</w:t>
      </w:r>
      <w:r w:rsidR="004F73FF" w:rsidRPr="00D74483">
        <w:rPr>
          <w:szCs w:val="24"/>
        </w:rPr>
        <w:t>ed</w:t>
      </w:r>
      <w:r w:rsidRPr="00D74483">
        <w:rPr>
          <w:szCs w:val="24"/>
        </w:rPr>
        <w:t xml:space="preserve"> information on items (1) to (5) above</w:t>
      </w:r>
      <w:r w:rsidR="00F72539" w:rsidRPr="00D74483">
        <w:rPr>
          <w:szCs w:val="24"/>
        </w:rPr>
        <w:t>,</w:t>
      </w:r>
      <w:r w:rsidRPr="00D74483">
        <w:rPr>
          <w:szCs w:val="24"/>
        </w:rPr>
        <w:t xml:space="preserve"> and on inspections and fines. </w:t>
      </w:r>
      <w:r w:rsidR="00356481" w:rsidRPr="00D74483">
        <w:rPr>
          <w:szCs w:val="24"/>
        </w:rPr>
        <w:t xml:space="preserve">The </w:t>
      </w:r>
      <w:r w:rsidR="008636E1" w:rsidRPr="00D74483">
        <w:rPr>
          <w:szCs w:val="24"/>
        </w:rPr>
        <w:t xml:space="preserve">information on inspections consists of </w:t>
      </w:r>
      <w:r w:rsidRPr="00D74483">
        <w:rPr>
          <w:szCs w:val="24"/>
        </w:rPr>
        <w:t xml:space="preserve">the number of sampling and non-sampling inspections performed by </w:t>
      </w:r>
      <w:r w:rsidR="00356481" w:rsidRPr="00D74483">
        <w:rPr>
          <w:szCs w:val="24"/>
        </w:rPr>
        <w:t xml:space="preserve">the </w:t>
      </w:r>
      <w:r w:rsidRPr="00D74483">
        <w:rPr>
          <w:szCs w:val="24"/>
        </w:rPr>
        <w:t>MUN per month per plant</w:t>
      </w:r>
      <w:r w:rsidR="00F72539" w:rsidRPr="00D74483">
        <w:rPr>
          <w:szCs w:val="24"/>
        </w:rPr>
        <w:t>. S</w:t>
      </w:r>
      <w:r w:rsidRPr="00D74483">
        <w:rPr>
          <w:szCs w:val="24"/>
        </w:rPr>
        <w:t>amples are measured in mg/l of BOD</w:t>
      </w:r>
      <w:r w:rsidRPr="00D74483">
        <w:rPr>
          <w:szCs w:val="24"/>
          <w:vertAlign w:val="subscript"/>
        </w:rPr>
        <w:t>5</w:t>
      </w:r>
      <w:r w:rsidRPr="00D74483">
        <w:rPr>
          <w:szCs w:val="24"/>
        </w:rPr>
        <w:t xml:space="preserve">. Fines levied by </w:t>
      </w:r>
      <w:r w:rsidR="002658EE" w:rsidRPr="00D74483">
        <w:rPr>
          <w:szCs w:val="24"/>
        </w:rPr>
        <w:t xml:space="preserve">the </w:t>
      </w:r>
      <w:r w:rsidRPr="00D74483">
        <w:rPr>
          <w:szCs w:val="24"/>
        </w:rPr>
        <w:t xml:space="preserve">MUN consist of the number and amount of fines levied on each industrial plant per month. The sample period for all variables is July 1996 – October 2001, except for fines, which is May 1997 – October 2001. </w:t>
      </w:r>
    </w:p>
    <w:p w:rsidR="001942AA" w:rsidRPr="00D74483" w:rsidRDefault="001942AA" w:rsidP="00D74483">
      <w:pPr>
        <w:spacing w:line="480" w:lineRule="auto"/>
        <w:jc w:val="both"/>
        <w:rPr>
          <w:szCs w:val="24"/>
        </w:rPr>
      </w:pPr>
      <w:r w:rsidRPr="00D74483">
        <w:rPr>
          <w:szCs w:val="24"/>
        </w:rPr>
        <w:tab/>
        <w:t xml:space="preserve">The second source of information is NAT.  It provides the </w:t>
      </w:r>
      <w:r w:rsidR="00D50C52">
        <w:rPr>
          <w:szCs w:val="24"/>
        </w:rPr>
        <w:t>same type of information on inspections and fines, plus t</w:t>
      </w:r>
      <w:r w:rsidRPr="00D74483">
        <w:rPr>
          <w:szCs w:val="24"/>
        </w:rPr>
        <w:t xml:space="preserve">he total number of compliance orders (a note communicating a potential fine) issued by NAT.  </w:t>
      </w:r>
      <w:r w:rsidR="00D50C52">
        <w:rPr>
          <w:szCs w:val="24"/>
        </w:rPr>
        <w:t>The sample</w:t>
      </w:r>
      <w:r w:rsidRPr="00D74483">
        <w:rPr>
          <w:szCs w:val="24"/>
        </w:rPr>
        <w:t xml:space="preserve"> period for all NAT variables is Ju</w:t>
      </w:r>
      <w:r w:rsidR="00DF74FF" w:rsidRPr="00D74483">
        <w:rPr>
          <w:szCs w:val="24"/>
        </w:rPr>
        <w:t>ly</w:t>
      </w:r>
      <w:r w:rsidRPr="00D74483">
        <w:rPr>
          <w:szCs w:val="24"/>
        </w:rPr>
        <w:t xml:space="preserve"> 1996 – October 2001.</w:t>
      </w:r>
    </w:p>
    <w:p w:rsidR="00AC61BC" w:rsidRDefault="001942AA" w:rsidP="00D74483">
      <w:pPr>
        <w:spacing w:line="480" w:lineRule="auto"/>
        <w:jc w:val="both"/>
        <w:rPr>
          <w:szCs w:val="24"/>
        </w:rPr>
      </w:pPr>
      <w:r w:rsidRPr="00D74483">
        <w:rPr>
          <w:szCs w:val="24"/>
        </w:rPr>
        <w:tab/>
        <w:t xml:space="preserve">The third source </w:t>
      </w:r>
      <w:r w:rsidR="00860F57">
        <w:rPr>
          <w:szCs w:val="24"/>
        </w:rPr>
        <w:t xml:space="preserve">of information </w:t>
      </w:r>
      <w:r w:rsidRPr="00D74483">
        <w:rPr>
          <w:szCs w:val="24"/>
        </w:rPr>
        <w:t xml:space="preserve">is the private </w:t>
      </w:r>
      <w:r w:rsidR="00C949CA" w:rsidRPr="00D74483">
        <w:rPr>
          <w:szCs w:val="24"/>
        </w:rPr>
        <w:t xml:space="preserve">consulting </w:t>
      </w:r>
      <w:r w:rsidRPr="00D74483">
        <w:rPr>
          <w:szCs w:val="24"/>
        </w:rPr>
        <w:t xml:space="preserve">partnership SEINCO, in charge of the Monitoring Program that </w:t>
      </w:r>
      <w:r w:rsidR="00BF298F" w:rsidRPr="00D74483">
        <w:rPr>
          <w:szCs w:val="24"/>
        </w:rPr>
        <w:t xml:space="preserve">the </w:t>
      </w:r>
      <w:r w:rsidRPr="00D74483">
        <w:rPr>
          <w:szCs w:val="24"/>
        </w:rPr>
        <w:t xml:space="preserve">MUN implemented </w:t>
      </w:r>
      <w:r w:rsidR="00860F57">
        <w:rPr>
          <w:szCs w:val="24"/>
        </w:rPr>
        <w:t xml:space="preserve">between April 1999 and September 2001. </w:t>
      </w:r>
      <w:r w:rsidRPr="00D74483">
        <w:rPr>
          <w:szCs w:val="24"/>
        </w:rPr>
        <w:t xml:space="preserve">Information </w:t>
      </w:r>
      <w:r w:rsidR="000A484A" w:rsidRPr="00D74483">
        <w:rPr>
          <w:szCs w:val="24"/>
        </w:rPr>
        <w:t>f</w:t>
      </w:r>
      <w:r w:rsidR="005A1709" w:rsidRPr="00D74483">
        <w:rPr>
          <w:szCs w:val="24"/>
        </w:rPr>
        <w:t>rom</w:t>
      </w:r>
      <w:r w:rsidR="000A484A" w:rsidRPr="00D74483">
        <w:rPr>
          <w:szCs w:val="24"/>
        </w:rPr>
        <w:t xml:space="preserve"> this source </w:t>
      </w:r>
      <w:r w:rsidRPr="00D74483">
        <w:rPr>
          <w:szCs w:val="24"/>
        </w:rPr>
        <w:t xml:space="preserve">consists of the number and result of sampling inspections conducted by </w:t>
      </w:r>
      <w:r w:rsidR="005A1709" w:rsidRPr="00D74483">
        <w:rPr>
          <w:szCs w:val="24"/>
        </w:rPr>
        <w:t>SEINCO</w:t>
      </w:r>
      <w:r w:rsidRPr="00D74483">
        <w:rPr>
          <w:szCs w:val="24"/>
        </w:rPr>
        <w:t xml:space="preserve"> </w:t>
      </w:r>
      <w:r w:rsidR="00860F57">
        <w:rPr>
          <w:szCs w:val="24"/>
        </w:rPr>
        <w:t>during this period.</w:t>
      </w:r>
    </w:p>
    <w:p w:rsidR="00587E68" w:rsidRPr="00D74483" w:rsidRDefault="00AC61BC" w:rsidP="00D74483">
      <w:pPr>
        <w:spacing w:line="480" w:lineRule="auto"/>
        <w:jc w:val="both"/>
        <w:rPr>
          <w:szCs w:val="24"/>
        </w:rPr>
      </w:pPr>
      <w:r w:rsidRPr="00D74483">
        <w:rPr>
          <w:szCs w:val="24"/>
        </w:rPr>
        <w:t xml:space="preserve">Overall, the data set includes 74 </w:t>
      </w:r>
      <w:r>
        <w:rPr>
          <w:szCs w:val="24"/>
        </w:rPr>
        <w:t xml:space="preserve">privately owned </w:t>
      </w:r>
      <w:r w:rsidRPr="00D74483">
        <w:rPr>
          <w:szCs w:val="24"/>
        </w:rPr>
        <w:t>industrial plants in Montevideo.</w:t>
      </w:r>
      <w:r w:rsidRPr="00AC61BC">
        <w:rPr>
          <w:rStyle w:val="Refdenotaalpie"/>
          <w:szCs w:val="24"/>
        </w:rPr>
        <w:t xml:space="preserve"> </w:t>
      </w:r>
      <w:r>
        <w:rPr>
          <w:rStyle w:val="Refdenotaalpie"/>
          <w:szCs w:val="24"/>
        </w:rPr>
        <w:footnoteReference w:id="8"/>
      </w:r>
      <w:r>
        <w:rPr>
          <w:szCs w:val="24"/>
        </w:rPr>
        <w:t xml:space="preserve"> </w:t>
      </w:r>
      <w:r w:rsidRPr="00D74483">
        <w:rPr>
          <w:szCs w:val="24"/>
        </w:rPr>
        <w:t>The</w:t>
      </w:r>
      <w:r>
        <w:rPr>
          <w:szCs w:val="24"/>
        </w:rPr>
        <w:t>se</w:t>
      </w:r>
      <w:r w:rsidRPr="00D74483">
        <w:rPr>
          <w:szCs w:val="24"/>
        </w:rPr>
        <w:t xml:space="preserve"> </w:t>
      </w:r>
      <w:r>
        <w:rPr>
          <w:szCs w:val="24"/>
        </w:rPr>
        <w:t xml:space="preserve">plants </w:t>
      </w:r>
      <w:r w:rsidRPr="00D74483">
        <w:rPr>
          <w:szCs w:val="24"/>
        </w:rPr>
        <w:t>are responsible for more than 90% of the total industrial organic pollution in the city.</w:t>
      </w:r>
      <w:r>
        <w:rPr>
          <w:szCs w:val="24"/>
        </w:rPr>
        <w:t xml:space="preserve">  </w:t>
      </w:r>
      <w:r w:rsidR="009E506A" w:rsidRPr="00D74483">
        <w:rPr>
          <w:szCs w:val="24"/>
        </w:rPr>
        <w:t xml:space="preserve">SEINCO inspected a total of 87 plants at least once. </w:t>
      </w:r>
      <w:r w:rsidR="005E5B57" w:rsidRPr="00D74483">
        <w:rPr>
          <w:szCs w:val="24"/>
        </w:rPr>
        <w:t xml:space="preserve">From these, </w:t>
      </w:r>
      <w:r w:rsidR="00DA7664" w:rsidRPr="00D74483">
        <w:rPr>
          <w:szCs w:val="24"/>
        </w:rPr>
        <w:t xml:space="preserve">I excluded one steel-plant because it </w:t>
      </w:r>
      <w:r w:rsidR="001056DF" w:rsidRPr="00D74483">
        <w:rPr>
          <w:szCs w:val="24"/>
        </w:rPr>
        <w:t xml:space="preserve">declared it </w:t>
      </w:r>
      <w:r w:rsidR="00DA7664" w:rsidRPr="00D74483">
        <w:rPr>
          <w:szCs w:val="24"/>
        </w:rPr>
        <w:t xml:space="preserve">was not </w:t>
      </w:r>
      <w:r w:rsidR="001056DF" w:rsidRPr="00D74483">
        <w:rPr>
          <w:szCs w:val="24"/>
        </w:rPr>
        <w:t>emitting</w:t>
      </w:r>
      <w:r w:rsidR="00DA7664" w:rsidRPr="00D74483">
        <w:rPr>
          <w:szCs w:val="24"/>
        </w:rPr>
        <w:t xml:space="preserve"> BOD</w:t>
      </w:r>
      <w:r w:rsidR="00DA7664" w:rsidRPr="00D74483">
        <w:rPr>
          <w:szCs w:val="24"/>
          <w:vertAlign w:val="subscript"/>
        </w:rPr>
        <w:t>5</w:t>
      </w:r>
      <w:r w:rsidR="00DA7664" w:rsidRPr="00D74483">
        <w:rPr>
          <w:szCs w:val="24"/>
        </w:rPr>
        <w:t>. The rest (</w:t>
      </w:r>
      <w:r w:rsidR="005E5B57" w:rsidRPr="00D74483">
        <w:rPr>
          <w:szCs w:val="24"/>
        </w:rPr>
        <w:t>12</w:t>
      </w:r>
      <w:r w:rsidR="00DA7664" w:rsidRPr="00D74483">
        <w:rPr>
          <w:szCs w:val="24"/>
        </w:rPr>
        <w:t xml:space="preserve">) were plants inspected by SEINCO during a </w:t>
      </w:r>
      <w:r w:rsidR="00DA7664" w:rsidRPr="00D74483">
        <w:rPr>
          <w:szCs w:val="24"/>
        </w:rPr>
        <w:lastRenderedPageBreak/>
        <w:t>short period</w:t>
      </w:r>
      <w:r w:rsidR="00587E68" w:rsidRPr="00D74483">
        <w:rPr>
          <w:szCs w:val="24"/>
        </w:rPr>
        <w:t>.</w:t>
      </w:r>
      <w:r w:rsidR="00DA7664" w:rsidRPr="00D74483">
        <w:rPr>
          <w:szCs w:val="24"/>
        </w:rPr>
        <w:t xml:space="preserve"> One of the </w:t>
      </w:r>
      <w:r w:rsidR="00587E68" w:rsidRPr="00D74483">
        <w:rPr>
          <w:szCs w:val="24"/>
        </w:rPr>
        <w:t>objectives</w:t>
      </w:r>
      <w:r w:rsidR="00DA7664" w:rsidRPr="00D74483">
        <w:rPr>
          <w:szCs w:val="24"/>
        </w:rPr>
        <w:t xml:space="preserve"> of SEINCO was to design a </w:t>
      </w:r>
      <w:r w:rsidR="000D1405" w:rsidRPr="00D74483">
        <w:rPr>
          <w:szCs w:val="24"/>
        </w:rPr>
        <w:t>m</w:t>
      </w:r>
      <w:r w:rsidR="00DA7664" w:rsidRPr="00D74483">
        <w:rPr>
          <w:szCs w:val="24"/>
        </w:rPr>
        <w:t xml:space="preserve">onitoring </w:t>
      </w:r>
      <w:r w:rsidR="000D1405" w:rsidRPr="00D74483">
        <w:rPr>
          <w:szCs w:val="24"/>
        </w:rPr>
        <w:t>routine</w:t>
      </w:r>
      <w:r w:rsidR="00DA7664" w:rsidRPr="00D74483">
        <w:rPr>
          <w:szCs w:val="24"/>
        </w:rPr>
        <w:t xml:space="preserve"> for the </w:t>
      </w:r>
      <w:r w:rsidR="00587E68" w:rsidRPr="00D74483">
        <w:rPr>
          <w:szCs w:val="24"/>
        </w:rPr>
        <w:t>MUN,</w:t>
      </w:r>
      <w:r w:rsidR="00DA7664" w:rsidRPr="00D74483">
        <w:rPr>
          <w:szCs w:val="24"/>
        </w:rPr>
        <w:t xml:space="preserve"> so SEINCO inspected some small</w:t>
      </w:r>
      <w:r w:rsidR="00587E68" w:rsidRPr="00D74483">
        <w:rPr>
          <w:szCs w:val="24"/>
        </w:rPr>
        <w:t xml:space="preserve"> plants in the city to evaluate the worthiness of including them in the list of plants that the MUN should inspect with some frequency. Nevertheless, the MUN had already made a decision with respect to these plants. The MUN did not consider them relevant in terms of pollution load, and therefore did not follow closely.</w:t>
      </w:r>
      <w:r w:rsidR="002838A9">
        <w:rPr>
          <w:rStyle w:val="Refdenotaalpie"/>
          <w:szCs w:val="24"/>
        </w:rPr>
        <w:footnoteReference w:id="9"/>
      </w:r>
      <w:r w:rsidR="00587E68" w:rsidRPr="00D74483">
        <w:rPr>
          <w:szCs w:val="24"/>
        </w:rPr>
        <w:t xml:space="preserve"> </w:t>
      </w:r>
      <w:r w:rsidR="000D1405" w:rsidRPr="00D74483">
        <w:rPr>
          <w:szCs w:val="24"/>
        </w:rPr>
        <w:t xml:space="preserve">For both reasons, </w:t>
      </w:r>
      <w:r w:rsidR="002838A9">
        <w:rPr>
          <w:szCs w:val="24"/>
        </w:rPr>
        <w:t xml:space="preserve">I did not include </w:t>
      </w:r>
      <w:r w:rsidR="000D1405" w:rsidRPr="00D74483">
        <w:rPr>
          <w:szCs w:val="24"/>
        </w:rPr>
        <w:t xml:space="preserve">the scarce </w:t>
      </w:r>
      <w:r w:rsidR="00C930BC" w:rsidRPr="00D74483">
        <w:rPr>
          <w:szCs w:val="24"/>
        </w:rPr>
        <w:t>information</w:t>
      </w:r>
      <w:r w:rsidR="000D1405" w:rsidRPr="00D74483">
        <w:rPr>
          <w:szCs w:val="24"/>
        </w:rPr>
        <w:t xml:space="preserve"> on these 12 plants</w:t>
      </w:r>
      <w:r w:rsidR="00C930BC" w:rsidRPr="00D74483">
        <w:rPr>
          <w:szCs w:val="24"/>
        </w:rPr>
        <w:t xml:space="preserve"> in the data set. </w:t>
      </w:r>
    </w:p>
    <w:p w:rsidR="001942AA" w:rsidRPr="00D74483" w:rsidRDefault="00560335" w:rsidP="00D74483">
      <w:pPr>
        <w:spacing w:line="480" w:lineRule="auto"/>
        <w:ind w:firstLine="720"/>
        <w:jc w:val="both"/>
        <w:rPr>
          <w:szCs w:val="24"/>
        </w:rPr>
      </w:pPr>
      <w:r w:rsidRPr="00D74483">
        <w:rPr>
          <w:szCs w:val="24"/>
        </w:rPr>
        <w:t>T</w:t>
      </w:r>
      <w:r w:rsidR="001942AA" w:rsidRPr="00D74483">
        <w:rPr>
          <w:szCs w:val="24"/>
        </w:rPr>
        <w:t xml:space="preserve">able 1 </w:t>
      </w:r>
      <w:r w:rsidR="008E579F" w:rsidRPr="00D74483">
        <w:rPr>
          <w:szCs w:val="24"/>
        </w:rPr>
        <w:t>presents the descriptive statistics for the reported input and pollution variables.</w:t>
      </w:r>
      <w:r w:rsidR="008E579F" w:rsidRPr="00D74483">
        <w:rPr>
          <w:rStyle w:val="Refdenotaalpie"/>
          <w:sz w:val="24"/>
          <w:szCs w:val="24"/>
        </w:rPr>
        <w:footnoteReference w:id="10"/>
      </w:r>
      <w:r w:rsidR="008E579F" w:rsidRPr="00D74483">
        <w:rPr>
          <w:szCs w:val="24"/>
        </w:rPr>
        <w:t xml:space="preserve"> The</w:t>
      </w:r>
      <w:r w:rsidR="00872C53" w:rsidRPr="00D74483">
        <w:rPr>
          <w:szCs w:val="24"/>
        </w:rPr>
        <w:t>re are a couple of things to notice from Table 1. First, the mean value of mg/l of BOD</w:t>
      </w:r>
      <w:r w:rsidR="00872C53" w:rsidRPr="00D74483">
        <w:rPr>
          <w:szCs w:val="24"/>
          <w:vertAlign w:val="subscript"/>
        </w:rPr>
        <w:t>5</w:t>
      </w:r>
      <w:r w:rsidR="008E579F" w:rsidRPr="00D74483">
        <w:rPr>
          <w:szCs w:val="24"/>
        </w:rPr>
        <w:t xml:space="preserve"> </w:t>
      </w:r>
      <w:r w:rsidR="00872C53" w:rsidRPr="00D74483">
        <w:rPr>
          <w:szCs w:val="24"/>
        </w:rPr>
        <w:t xml:space="preserve">emitted is larger than the emission standards. These are: 60 mg/l for plants emitting directly into a water body, and 700 mg/l for plants emitting into the city sewage system. The median is 370 mg/l, almost 1/3 of the mean. This indicates that the distribution of emissions in the sample is skewed, with some plants driving the mean upward. The same can be said for </w:t>
      </w:r>
      <w:r w:rsidR="00771159">
        <w:rPr>
          <w:szCs w:val="24"/>
        </w:rPr>
        <w:t xml:space="preserve">most of the variables in Table 1. </w:t>
      </w:r>
      <w:r w:rsidR="00872C53" w:rsidRPr="00D74483">
        <w:rPr>
          <w:szCs w:val="24"/>
        </w:rPr>
        <w:t xml:space="preserve">Second, all variables have missing values. I refer to this problem in the next section.   </w:t>
      </w:r>
    </w:p>
    <w:p w:rsidR="00406779" w:rsidRPr="00D74483" w:rsidRDefault="00406779" w:rsidP="00D74483">
      <w:pPr>
        <w:spacing w:line="480" w:lineRule="auto"/>
        <w:jc w:val="both"/>
        <w:rPr>
          <w:szCs w:val="24"/>
        </w:rPr>
      </w:pPr>
    </w:p>
    <w:p w:rsidR="00834CBB" w:rsidRPr="00D74483" w:rsidRDefault="009714B2" w:rsidP="00D74483">
      <w:pPr>
        <w:spacing w:line="480" w:lineRule="auto"/>
        <w:jc w:val="center"/>
        <w:rPr>
          <w:szCs w:val="24"/>
        </w:rPr>
      </w:pPr>
      <w:r w:rsidRPr="00D74483">
        <w:rPr>
          <w:szCs w:val="24"/>
        </w:rPr>
        <w:t xml:space="preserve">Table 1 </w:t>
      </w:r>
      <w:r w:rsidR="00834CBB" w:rsidRPr="00D74483">
        <w:rPr>
          <w:szCs w:val="24"/>
        </w:rPr>
        <w:t>here</w:t>
      </w:r>
    </w:p>
    <w:p w:rsidR="001942AA" w:rsidRPr="00D74483" w:rsidRDefault="001942AA" w:rsidP="00D74483">
      <w:pPr>
        <w:spacing w:line="480" w:lineRule="auto"/>
        <w:jc w:val="both"/>
        <w:rPr>
          <w:szCs w:val="24"/>
        </w:rPr>
      </w:pPr>
      <w:r w:rsidRPr="00D74483">
        <w:rPr>
          <w:szCs w:val="24"/>
        </w:rPr>
        <w:t xml:space="preserve">                       </w:t>
      </w:r>
    </w:p>
    <w:p w:rsidR="003A2FF2" w:rsidRPr="00D74483" w:rsidRDefault="003A2FF2" w:rsidP="00D74483">
      <w:pPr>
        <w:spacing w:line="480" w:lineRule="auto"/>
        <w:jc w:val="center"/>
        <w:rPr>
          <w:szCs w:val="24"/>
        </w:rPr>
      </w:pPr>
      <w:r w:rsidRPr="00D74483">
        <w:rPr>
          <w:szCs w:val="24"/>
        </w:rPr>
        <w:t>Table 2 here</w:t>
      </w:r>
    </w:p>
    <w:p w:rsidR="001942AA" w:rsidRPr="00D74483" w:rsidRDefault="001942AA" w:rsidP="00D74483">
      <w:pPr>
        <w:spacing w:line="480" w:lineRule="auto"/>
        <w:ind w:firstLine="360"/>
        <w:jc w:val="both"/>
        <w:rPr>
          <w:szCs w:val="24"/>
        </w:rPr>
      </w:pPr>
    </w:p>
    <w:p w:rsidR="00153E05" w:rsidRPr="00D74483" w:rsidRDefault="00E81217" w:rsidP="00D74483">
      <w:pPr>
        <w:spacing w:line="480" w:lineRule="auto"/>
        <w:ind w:firstLine="720"/>
        <w:jc w:val="both"/>
        <w:rPr>
          <w:szCs w:val="24"/>
        </w:rPr>
      </w:pPr>
      <w:r w:rsidRPr="00D74483">
        <w:rPr>
          <w:szCs w:val="24"/>
        </w:rPr>
        <w:t xml:space="preserve">Table 2 shows </w:t>
      </w:r>
      <w:r w:rsidR="00406779" w:rsidRPr="00D74483">
        <w:rPr>
          <w:szCs w:val="24"/>
        </w:rPr>
        <w:t xml:space="preserve">the descriptive statistics for the monitoring and enforcement variables. The information is presented separately for the MUN, the NAT and SEINCO. </w:t>
      </w:r>
      <w:r w:rsidR="00E525EB" w:rsidRPr="00D74483">
        <w:rPr>
          <w:szCs w:val="24"/>
        </w:rPr>
        <w:t xml:space="preserve">The first thing to notice </w:t>
      </w:r>
      <w:r w:rsidR="00A6149E" w:rsidRPr="00D74483">
        <w:rPr>
          <w:szCs w:val="24"/>
        </w:rPr>
        <w:t>in Table 2</w:t>
      </w:r>
      <w:r w:rsidR="00E525EB" w:rsidRPr="00D74483">
        <w:rPr>
          <w:szCs w:val="24"/>
        </w:rPr>
        <w:t xml:space="preserve"> is that the</w:t>
      </w:r>
      <w:r w:rsidRPr="00D74483">
        <w:rPr>
          <w:szCs w:val="24"/>
        </w:rPr>
        <w:t xml:space="preserve"> NAT inspected fewer plants than </w:t>
      </w:r>
      <w:r w:rsidR="00E525EB" w:rsidRPr="00D74483">
        <w:rPr>
          <w:szCs w:val="24"/>
        </w:rPr>
        <w:t xml:space="preserve">the </w:t>
      </w:r>
      <w:r w:rsidRPr="00D74483">
        <w:rPr>
          <w:szCs w:val="24"/>
        </w:rPr>
        <w:t>MUN</w:t>
      </w:r>
      <w:r w:rsidR="00E525EB" w:rsidRPr="00D74483">
        <w:rPr>
          <w:szCs w:val="24"/>
        </w:rPr>
        <w:t>:</w:t>
      </w:r>
      <w:r w:rsidRPr="00D74483">
        <w:rPr>
          <w:szCs w:val="24"/>
        </w:rPr>
        <w:t xml:space="preserve"> 61 </w:t>
      </w:r>
      <w:r w:rsidR="00E525EB" w:rsidRPr="00D74483">
        <w:rPr>
          <w:szCs w:val="24"/>
        </w:rPr>
        <w:t>plants the</w:t>
      </w:r>
      <w:r w:rsidRPr="00D74483">
        <w:rPr>
          <w:szCs w:val="24"/>
        </w:rPr>
        <w:t xml:space="preserve"> NAT vs. 74 </w:t>
      </w:r>
      <w:r w:rsidR="00E525EB" w:rsidRPr="00D74483">
        <w:rPr>
          <w:szCs w:val="24"/>
        </w:rPr>
        <w:lastRenderedPageBreak/>
        <w:t>the</w:t>
      </w:r>
      <w:r w:rsidR="00E02F6E" w:rsidRPr="00D74483">
        <w:rPr>
          <w:szCs w:val="24"/>
        </w:rPr>
        <w:t xml:space="preserve"> MUN.</w:t>
      </w:r>
      <w:r w:rsidR="001577DD" w:rsidRPr="00D74483">
        <w:rPr>
          <w:szCs w:val="24"/>
        </w:rPr>
        <w:t xml:space="preserve"> </w:t>
      </w:r>
      <w:r w:rsidR="0019738C" w:rsidRPr="00D74483">
        <w:rPr>
          <w:szCs w:val="24"/>
        </w:rPr>
        <w:t xml:space="preserve">The MUN inspections were quite often. According </w:t>
      </w:r>
      <w:r w:rsidR="00A6149E" w:rsidRPr="00D74483">
        <w:rPr>
          <w:szCs w:val="24"/>
        </w:rPr>
        <w:t xml:space="preserve">to </w:t>
      </w:r>
      <w:r w:rsidR="0019738C" w:rsidRPr="00D74483">
        <w:rPr>
          <w:szCs w:val="24"/>
        </w:rPr>
        <w:t>the frequency of inspections in this period, a plant had a</w:t>
      </w:r>
      <w:r w:rsidR="00C165E1" w:rsidRPr="00D74483">
        <w:rPr>
          <w:szCs w:val="24"/>
        </w:rPr>
        <w:t>n</w:t>
      </w:r>
      <w:r w:rsidR="0019738C" w:rsidRPr="00D74483">
        <w:rPr>
          <w:szCs w:val="24"/>
        </w:rPr>
        <w:t xml:space="preserve"> 11.6% chance of being inspected by the MUN in a given month. </w:t>
      </w:r>
      <w:r w:rsidR="00C165E1" w:rsidRPr="00D74483">
        <w:rPr>
          <w:szCs w:val="24"/>
        </w:rPr>
        <w:t xml:space="preserve">Unluckily, the IMM did not have comprehensive data on compliance orders, postponements and fine threats, as the NAT did. “Compliance orders” </w:t>
      </w:r>
      <w:r w:rsidR="00735982" w:rsidRPr="00D74483">
        <w:rPr>
          <w:szCs w:val="24"/>
        </w:rPr>
        <w:t>a</w:t>
      </w:r>
      <w:r w:rsidR="00C165E1" w:rsidRPr="00D74483">
        <w:rPr>
          <w:szCs w:val="24"/>
        </w:rPr>
        <w:t xml:space="preserve">re letters of </w:t>
      </w:r>
      <w:r w:rsidR="00A6149E" w:rsidRPr="00D74483">
        <w:rPr>
          <w:szCs w:val="24"/>
        </w:rPr>
        <w:t>warning</w:t>
      </w:r>
      <w:r w:rsidR="00735982" w:rsidRPr="00D74483">
        <w:rPr>
          <w:szCs w:val="24"/>
        </w:rPr>
        <w:t xml:space="preserve"> sent to firms when a violation is discovered indicating that it has a period </w:t>
      </w:r>
      <w:r w:rsidR="00153E05" w:rsidRPr="00D74483">
        <w:rPr>
          <w:szCs w:val="24"/>
        </w:rPr>
        <w:t xml:space="preserve">of time </w:t>
      </w:r>
      <w:r w:rsidR="00735982" w:rsidRPr="00D74483">
        <w:rPr>
          <w:szCs w:val="24"/>
        </w:rPr>
        <w:t>to correct the situation (usually a treatment plant operation failure) or it may be fined. “Postponements” are communications to firms giving them more time</w:t>
      </w:r>
      <w:r w:rsidR="00705297" w:rsidRPr="00D74483">
        <w:rPr>
          <w:szCs w:val="24"/>
        </w:rPr>
        <w:t xml:space="preserve"> than the one originally given in the compliance order. “Fine threats” are notes sent to firms as a second warning, after the compliance order. </w:t>
      </w:r>
      <w:r w:rsidR="00A6149E" w:rsidRPr="00D74483">
        <w:rPr>
          <w:szCs w:val="24"/>
        </w:rPr>
        <w:t>Table 2</w:t>
      </w:r>
      <w:r w:rsidR="00153E05" w:rsidRPr="00D74483">
        <w:rPr>
          <w:szCs w:val="24"/>
        </w:rPr>
        <w:t xml:space="preserve"> also shows that the MUN imposed eleven fines during the months of July 1997 and October 2001, while the NAT imposed 4. </w:t>
      </w:r>
      <w:r w:rsidR="00DC33D8" w:rsidRPr="00D74483">
        <w:rPr>
          <w:szCs w:val="24"/>
        </w:rPr>
        <w:t xml:space="preserve">The fines imposed by the NAT were larger, though, as measured by October 2001 US dollars. </w:t>
      </w:r>
      <w:r w:rsidR="00153E05" w:rsidRPr="00D74483">
        <w:rPr>
          <w:szCs w:val="24"/>
        </w:rPr>
        <w:t xml:space="preserve"> </w:t>
      </w:r>
    </w:p>
    <w:p w:rsidR="001942AA" w:rsidRPr="00D74483" w:rsidRDefault="00B92137" w:rsidP="00D74483">
      <w:pPr>
        <w:spacing w:line="480" w:lineRule="auto"/>
        <w:ind w:firstLine="720"/>
        <w:jc w:val="both"/>
        <w:rPr>
          <w:szCs w:val="24"/>
        </w:rPr>
      </w:pPr>
      <w:r w:rsidRPr="00D74483">
        <w:rPr>
          <w:szCs w:val="24"/>
        </w:rPr>
        <w:t>Finally, the d</w:t>
      </w:r>
      <w:r w:rsidR="001942AA" w:rsidRPr="00D74483">
        <w:rPr>
          <w:szCs w:val="24"/>
        </w:rPr>
        <w:t xml:space="preserve">escriptive statistics for </w:t>
      </w:r>
      <w:r w:rsidRPr="00D74483">
        <w:rPr>
          <w:szCs w:val="24"/>
        </w:rPr>
        <w:t xml:space="preserve">reported violations </w:t>
      </w:r>
      <w:r w:rsidR="001942AA" w:rsidRPr="00D74483">
        <w:rPr>
          <w:szCs w:val="24"/>
        </w:rPr>
        <w:t xml:space="preserve">are presented in Table 3.  </w:t>
      </w:r>
      <w:r w:rsidRPr="00D74483">
        <w:rPr>
          <w:szCs w:val="24"/>
        </w:rPr>
        <w:t>Two variables were constructed. First</w:t>
      </w:r>
      <w:r w:rsidR="004B3517" w:rsidRPr="00D74483">
        <w:rPr>
          <w:szCs w:val="24"/>
        </w:rPr>
        <w:t>,</w:t>
      </w:r>
      <w:r w:rsidRPr="00D74483">
        <w:rPr>
          <w:szCs w:val="24"/>
        </w:rPr>
        <w:t xml:space="preserve"> “Reported Extent of Violation”, </w:t>
      </w:r>
      <w:r w:rsidR="001942AA" w:rsidRPr="00D74483">
        <w:rPr>
          <w:szCs w:val="24"/>
        </w:rPr>
        <w:t>defined as reported emissions of BOD</w:t>
      </w:r>
      <w:r w:rsidR="001942AA" w:rsidRPr="00D74483">
        <w:rPr>
          <w:szCs w:val="24"/>
          <w:vertAlign w:val="subscript"/>
        </w:rPr>
        <w:t>5</w:t>
      </w:r>
      <w:r w:rsidR="001942AA" w:rsidRPr="00D74483">
        <w:rPr>
          <w:szCs w:val="24"/>
        </w:rPr>
        <w:t xml:space="preserve"> (mg/l) minus the concentration standard, censored at zero; i.e., over</w:t>
      </w:r>
      <w:r w:rsidR="00A20982" w:rsidRPr="00D74483">
        <w:rPr>
          <w:szCs w:val="24"/>
        </w:rPr>
        <w:t>-</w:t>
      </w:r>
      <w:r w:rsidR="001942AA" w:rsidRPr="00D74483">
        <w:rPr>
          <w:szCs w:val="24"/>
        </w:rPr>
        <w:t xml:space="preserve">compliance results in a value of zero. Table 3 also includes descriptive statistics for </w:t>
      </w:r>
      <w:r w:rsidRPr="00D74483">
        <w:rPr>
          <w:szCs w:val="24"/>
        </w:rPr>
        <w:t>“C</w:t>
      </w:r>
      <w:r w:rsidR="001942AA" w:rsidRPr="00D74483">
        <w:rPr>
          <w:szCs w:val="24"/>
        </w:rPr>
        <w:t xml:space="preserve">ompliance </w:t>
      </w:r>
      <w:r w:rsidRPr="00D74483">
        <w:rPr>
          <w:szCs w:val="24"/>
        </w:rPr>
        <w:t>S</w:t>
      </w:r>
      <w:r w:rsidR="001942AA" w:rsidRPr="00D74483">
        <w:rPr>
          <w:szCs w:val="24"/>
        </w:rPr>
        <w:t>tatus</w:t>
      </w:r>
      <w:r w:rsidRPr="00D74483">
        <w:rPr>
          <w:szCs w:val="24"/>
        </w:rPr>
        <w:t>”</w:t>
      </w:r>
      <w:r w:rsidR="004B3517" w:rsidRPr="00D74483">
        <w:rPr>
          <w:szCs w:val="24"/>
        </w:rPr>
        <w:t>, a</w:t>
      </w:r>
      <w:r w:rsidR="001942AA" w:rsidRPr="00D74483">
        <w:rPr>
          <w:szCs w:val="24"/>
        </w:rPr>
        <w:t xml:space="preserve"> variable equal to one if the plant reported a violation and zero otherwise.  The calculations are done using the original standards during the entire period and also using the laxer standards of the Industrial Reduction Plan during July 1997 – December 1999.</w:t>
      </w:r>
    </w:p>
    <w:p w:rsidR="001942AA" w:rsidRPr="00D74483" w:rsidRDefault="001942AA" w:rsidP="00D74483">
      <w:pPr>
        <w:pStyle w:val="paragraph-chapters"/>
        <w:rPr>
          <w:szCs w:val="24"/>
        </w:rPr>
      </w:pPr>
    </w:p>
    <w:p w:rsidR="000725CB" w:rsidRPr="00D74483" w:rsidRDefault="000725CB" w:rsidP="00D74483">
      <w:pPr>
        <w:pStyle w:val="paragraph-chapters"/>
        <w:jc w:val="center"/>
        <w:rPr>
          <w:szCs w:val="24"/>
        </w:rPr>
      </w:pPr>
      <w:r w:rsidRPr="00D74483">
        <w:rPr>
          <w:szCs w:val="24"/>
        </w:rPr>
        <w:t>Table 3 here</w:t>
      </w:r>
    </w:p>
    <w:p w:rsidR="00DC33D8" w:rsidRPr="00D74483" w:rsidRDefault="001942AA" w:rsidP="00D74483">
      <w:pPr>
        <w:spacing w:line="480" w:lineRule="auto"/>
        <w:rPr>
          <w:szCs w:val="24"/>
        </w:rPr>
      </w:pPr>
      <w:r w:rsidRPr="00D74483">
        <w:rPr>
          <w:szCs w:val="24"/>
        </w:rPr>
        <w:tab/>
      </w:r>
    </w:p>
    <w:p w:rsidR="001942AA" w:rsidRPr="00D74483" w:rsidRDefault="001942AA" w:rsidP="00D74483">
      <w:pPr>
        <w:spacing w:line="480" w:lineRule="auto"/>
        <w:rPr>
          <w:szCs w:val="24"/>
        </w:rPr>
      </w:pPr>
      <w:r w:rsidRPr="00D74483">
        <w:rPr>
          <w:szCs w:val="24"/>
        </w:rPr>
        <w:t xml:space="preserve">Reported violations were frequent, even when measured as emissions in excess of the laxer </w:t>
      </w:r>
      <w:r w:rsidR="004B3517" w:rsidRPr="00D74483">
        <w:rPr>
          <w:szCs w:val="24"/>
        </w:rPr>
        <w:t xml:space="preserve">Plan´s </w:t>
      </w:r>
      <w:r w:rsidRPr="00D74483">
        <w:rPr>
          <w:szCs w:val="24"/>
        </w:rPr>
        <w:t>standard</w:t>
      </w:r>
      <w:r w:rsidR="004B3517" w:rsidRPr="00D74483">
        <w:rPr>
          <w:szCs w:val="24"/>
        </w:rPr>
        <w:t>s</w:t>
      </w:r>
      <w:r w:rsidRPr="00D74483">
        <w:rPr>
          <w:szCs w:val="24"/>
        </w:rPr>
        <w:t xml:space="preserve">.  Forty-one percent of </w:t>
      </w:r>
      <w:r w:rsidR="004B3517" w:rsidRPr="00D74483">
        <w:rPr>
          <w:szCs w:val="24"/>
        </w:rPr>
        <w:t xml:space="preserve">the </w:t>
      </w:r>
      <w:r w:rsidRPr="00D74483">
        <w:rPr>
          <w:szCs w:val="24"/>
        </w:rPr>
        <w:t>reported BOD</w:t>
      </w:r>
      <w:r w:rsidRPr="00D74483">
        <w:rPr>
          <w:szCs w:val="24"/>
          <w:vertAlign w:val="subscript"/>
        </w:rPr>
        <w:t>5</w:t>
      </w:r>
      <w:r w:rsidRPr="00D74483">
        <w:rPr>
          <w:szCs w:val="24"/>
        </w:rPr>
        <w:t xml:space="preserve"> levels</w:t>
      </w:r>
      <w:r w:rsidR="00DD0AEE" w:rsidRPr="00D74483">
        <w:rPr>
          <w:szCs w:val="24"/>
        </w:rPr>
        <w:t xml:space="preserve"> were out of compliance with</w:t>
      </w:r>
      <w:r w:rsidRPr="00D74483">
        <w:rPr>
          <w:szCs w:val="24"/>
        </w:rPr>
        <w:t xml:space="preserve"> </w:t>
      </w:r>
      <w:r w:rsidR="00DD0AEE" w:rsidRPr="00D74483">
        <w:rPr>
          <w:szCs w:val="24"/>
        </w:rPr>
        <w:lastRenderedPageBreak/>
        <w:t xml:space="preserve">these </w:t>
      </w:r>
      <w:r w:rsidRPr="00D74483">
        <w:rPr>
          <w:szCs w:val="24"/>
        </w:rPr>
        <w:t xml:space="preserve">emission standards.  The number of reported violations as a percentage of the number of reports never decreased below 25% in a given month </w:t>
      </w:r>
      <w:r w:rsidR="00A02262" w:rsidRPr="00D74483">
        <w:rPr>
          <w:szCs w:val="24"/>
        </w:rPr>
        <w:t>in the case of</w:t>
      </w:r>
      <w:r w:rsidR="00DD0AEE" w:rsidRPr="00D74483">
        <w:rPr>
          <w:szCs w:val="24"/>
        </w:rPr>
        <w:t xml:space="preserve"> the Plan’s laxer standards and</w:t>
      </w:r>
      <w:r w:rsidRPr="00D74483">
        <w:rPr>
          <w:szCs w:val="24"/>
        </w:rPr>
        <w:t xml:space="preserve"> 41% in terms of the original standard.  </w:t>
      </w:r>
      <w:r w:rsidR="00DE7D4A">
        <w:rPr>
          <w:szCs w:val="24"/>
        </w:rPr>
        <w:t>The mean extent of a violation was large (338.8 mg/l), although the median was zero. Again, the data says that some heavy polluters drive the mean of emissions and extent of the violations up.</w:t>
      </w:r>
    </w:p>
    <w:p w:rsidR="001942AA" w:rsidRPr="00D74483" w:rsidRDefault="001942AA" w:rsidP="00D74483">
      <w:pPr>
        <w:spacing w:line="480" w:lineRule="auto"/>
        <w:rPr>
          <w:szCs w:val="24"/>
        </w:rPr>
      </w:pPr>
    </w:p>
    <w:p w:rsidR="001942AA" w:rsidRPr="00D74483" w:rsidRDefault="00CC3D50" w:rsidP="00D74483">
      <w:pPr>
        <w:pStyle w:val="Ttulo4"/>
        <w:rPr>
          <w:szCs w:val="24"/>
        </w:rPr>
      </w:pPr>
      <w:r w:rsidRPr="00D74483">
        <w:rPr>
          <w:szCs w:val="24"/>
        </w:rPr>
        <w:t>3</w:t>
      </w:r>
      <w:r w:rsidR="001942AA" w:rsidRPr="00D74483">
        <w:rPr>
          <w:szCs w:val="24"/>
        </w:rPr>
        <w:t>.2 Missing Values</w:t>
      </w:r>
    </w:p>
    <w:p w:rsidR="001942AA" w:rsidRPr="00D74483" w:rsidRDefault="00C10EDD" w:rsidP="00D74483">
      <w:pPr>
        <w:pStyle w:val="paragraph-chapters"/>
        <w:ind w:firstLine="0"/>
        <w:rPr>
          <w:szCs w:val="24"/>
        </w:rPr>
      </w:pPr>
      <w:r>
        <w:rPr>
          <w:szCs w:val="24"/>
        </w:rPr>
        <w:t xml:space="preserve"> </w:t>
      </w:r>
      <w:r>
        <w:rPr>
          <w:szCs w:val="24"/>
        </w:rPr>
        <w:tab/>
        <w:t>M</w:t>
      </w:r>
      <w:r w:rsidR="001942AA" w:rsidRPr="00D74483">
        <w:rPr>
          <w:szCs w:val="24"/>
        </w:rPr>
        <w:t xml:space="preserve">issing </w:t>
      </w:r>
      <w:r>
        <w:rPr>
          <w:szCs w:val="24"/>
        </w:rPr>
        <w:t xml:space="preserve">values accounted for </w:t>
      </w:r>
      <w:r w:rsidR="001942AA" w:rsidRPr="00D74483">
        <w:rPr>
          <w:szCs w:val="24"/>
        </w:rPr>
        <w:t>14.0%</w:t>
      </w:r>
      <w:r>
        <w:rPr>
          <w:szCs w:val="24"/>
        </w:rPr>
        <w:t xml:space="preserve"> of possible observations. The values were missing </w:t>
      </w:r>
      <w:r w:rsidR="001942AA" w:rsidRPr="00D74483">
        <w:rPr>
          <w:szCs w:val="24"/>
        </w:rPr>
        <w:t xml:space="preserve">either because a plant did not report during a given period (a “unit” non-report) or because the report had missing values for one or a subset of variables (an “item” non-report).  There </w:t>
      </w:r>
      <w:r w:rsidR="004309BE" w:rsidRPr="00D74483">
        <w:rPr>
          <w:szCs w:val="24"/>
        </w:rPr>
        <w:t>were</w:t>
      </w:r>
      <w:r w:rsidR="001942AA" w:rsidRPr="00D74483">
        <w:rPr>
          <w:szCs w:val="24"/>
        </w:rPr>
        <w:t xml:space="preserve"> a total of 62 unit non-reports </w:t>
      </w:r>
      <w:r w:rsidR="00247538" w:rsidRPr="00D74483">
        <w:rPr>
          <w:szCs w:val="24"/>
        </w:rPr>
        <w:t xml:space="preserve">over a total of </w:t>
      </w:r>
      <w:r w:rsidR="001942AA" w:rsidRPr="00D74483">
        <w:rPr>
          <w:szCs w:val="24"/>
        </w:rPr>
        <w:t xml:space="preserve">962 </w:t>
      </w:r>
      <w:r w:rsidR="00247538" w:rsidRPr="00D74483">
        <w:rPr>
          <w:szCs w:val="24"/>
        </w:rPr>
        <w:t>possible reports (74 plant times 13 four-month reporting periods)</w:t>
      </w:r>
      <w:r w:rsidR="001942AA" w:rsidRPr="00D74483">
        <w:rPr>
          <w:szCs w:val="24"/>
        </w:rPr>
        <w:t>.  Six correspond to four plants that ceased production.  Twelve correspond to reported “no-activity” periods of three different plants.</w:t>
      </w:r>
      <w:r w:rsidR="001942AA" w:rsidRPr="00D74483">
        <w:rPr>
          <w:rStyle w:val="Refdenotaalpie"/>
          <w:sz w:val="24"/>
          <w:szCs w:val="24"/>
        </w:rPr>
        <w:footnoteReference w:id="11"/>
      </w:r>
      <w:r w:rsidR="001942AA" w:rsidRPr="00D74483">
        <w:rPr>
          <w:szCs w:val="24"/>
        </w:rPr>
        <w:t xml:space="preserve">  Sixteen correspond to three plants that started business </w:t>
      </w:r>
      <w:r>
        <w:rPr>
          <w:szCs w:val="24"/>
        </w:rPr>
        <w:t>during the period</w:t>
      </w:r>
      <w:r w:rsidR="001942AA" w:rsidRPr="00D74483">
        <w:rPr>
          <w:szCs w:val="24"/>
        </w:rPr>
        <w:t xml:space="preserve">.  The remaining 28 correspond to “random” non-reports.    </w:t>
      </w:r>
    </w:p>
    <w:p w:rsidR="00885996" w:rsidRDefault="00212C57" w:rsidP="00D74483">
      <w:pPr>
        <w:pStyle w:val="paragraph-chapters"/>
        <w:rPr>
          <w:szCs w:val="24"/>
        </w:rPr>
      </w:pPr>
      <w:r w:rsidRPr="00D74483">
        <w:rPr>
          <w:szCs w:val="24"/>
        </w:rPr>
        <w:t xml:space="preserve">I </w:t>
      </w:r>
      <w:r w:rsidR="001942AA" w:rsidRPr="00D74483">
        <w:rPr>
          <w:szCs w:val="24"/>
        </w:rPr>
        <w:t xml:space="preserve">cannot perform Verbeek and Nijman’s </w:t>
      </w:r>
      <w:r w:rsidR="00197E18" w:rsidRPr="00D74483">
        <w:rPr>
          <w:szCs w:val="24"/>
        </w:rPr>
        <w:t>[39]</w:t>
      </w:r>
      <w:r w:rsidR="001942AA" w:rsidRPr="00D74483">
        <w:rPr>
          <w:szCs w:val="24"/>
        </w:rPr>
        <w:t xml:space="preserve"> test for “ignorability” because </w:t>
      </w:r>
      <w:r w:rsidRPr="00D74483">
        <w:rPr>
          <w:szCs w:val="24"/>
        </w:rPr>
        <w:t xml:space="preserve">I </w:t>
      </w:r>
      <w:r w:rsidR="001942AA" w:rsidRPr="00D74483">
        <w:rPr>
          <w:szCs w:val="24"/>
        </w:rPr>
        <w:t xml:space="preserve">have zero observations for a “balanced” sub-panel; i.e., </w:t>
      </w:r>
      <w:r w:rsidRPr="00D74483">
        <w:rPr>
          <w:szCs w:val="24"/>
        </w:rPr>
        <w:t xml:space="preserve">I </w:t>
      </w:r>
      <w:r w:rsidR="001942AA" w:rsidRPr="00D74483">
        <w:rPr>
          <w:szCs w:val="24"/>
        </w:rPr>
        <w:t xml:space="preserve">have no month in which all </w:t>
      </w:r>
      <w:r w:rsidR="00066AB9" w:rsidRPr="00D74483">
        <w:rPr>
          <w:szCs w:val="24"/>
        </w:rPr>
        <w:t>74</w:t>
      </w:r>
      <w:r w:rsidR="001942AA" w:rsidRPr="00D74483">
        <w:rPr>
          <w:szCs w:val="24"/>
        </w:rPr>
        <w:t xml:space="preserve"> plants reported. </w:t>
      </w:r>
      <w:r w:rsidR="00066AB9" w:rsidRPr="00D74483">
        <w:rPr>
          <w:szCs w:val="24"/>
        </w:rPr>
        <w:t xml:space="preserve">Nevertheless, it could be said that the process generating the missing values (in the cases of unit non-reports) could be “non-ignorable”, since it is, among other things, related to the level of production, as explained above. </w:t>
      </w:r>
    </w:p>
    <w:p w:rsidR="001942AA" w:rsidRPr="00D74483" w:rsidRDefault="00212C57" w:rsidP="00D74483">
      <w:pPr>
        <w:pStyle w:val="paragraph-chapters"/>
        <w:rPr>
          <w:szCs w:val="24"/>
        </w:rPr>
      </w:pPr>
      <w:r w:rsidRPr="00D74483">
        <w:rPr>
          <w:szCs w:val="24"/>
        </w:rPr>
        <w:t xml:space="preserve">I </w:t>
      </w:r>
      <w:r w:rsidR="001942AA" w:rsidRPr="00D74483">
        <w:rPr>
          <w:szCs w:val="24"/>
        </w:rPr>
        <w:t xml:space="preserve">imputed values for </w:t>
      </w:r>
      <w:r w:rsidR="004309BE" w:rsidRPr="00D74483">
        <w:rPr>
          <w:szCs w:val="24"/>
        </w:rPr>
        <w:t xml:space="preserve">item </w:t>
      </w:r>
      <w:r w:rsidR="001942AA" w:rsidRPr="00D74483">
        <w:rPr>
          <w:szCs w:val="24"/>
        </w:rPr>
        <w:t>non-responses</w:t>
      </w:r>
      <w:r w:rsidR="001222FC" w:rsidRPr="00D74483">
        <w:rPr>
          <w:szCs w:val="24"/>
        </w:rPr>
        <w:t xml:space="preserve"> prior to estimation</w:t>
      </w:r>
      <w:r w:rsidR="001942AA" w:rsidRPr="00D74483">
        <w:rPr>
          <w:szCs w:val="24"/>
        </w:rPr>
        <w:t xml:space="preserve">. </w:t>
      </w:r>
      <w:r w:rsidR="004309BE" w:rsidRPr="00D74483">
        <w:rPr>
          <w:szCs w:val="24"/>
        </w:rPr>
        <w:t>These</w:t>
      </w:r>
      <w:r w:rsidR="001942AA" w:rsidRPr="00D74483">
        <w:rPr>
          <w:szCs w:val="24"/>
        </w:rPr>
        <w:t xml:space="preserve"> account for </w:t>
      </w:r>
      <w:r w:rsidR="00003FFE" w:rsidRPr="00D74483">
        <w:rPr>
          <w:szCs w:val="24"/>
        </w:rPr>
        <w:t>61.1</w:t>
      </w:r>
      <w:r w:rsidR="001942AA" w:rsidRPr="00D74483">
        <w:rPr>
          <w:szCs w:val="24"/>
        </w:rPr>
        <w:t xml:space="preserve">% of the </w:t>
      </w:r>
      <w:r w:rsidR="00003FFE" w:rsidRPr="00D74483">
        <w:rPr>
          <w:szCs w:val="24"/>
        </w:rPr>
        <w:t xml:space="preserve">total </w:t>
      </w:r>
      <w:r w:rsidR="00365163" w:rsidRPr="00D74483">
        <w:rPr>
          <w:szCs w:val="24"/>
        </w:rPr>
        <w:t xml:space="preserve">missing </w:t>
      </w:r>
      <w:r w:rsidR="001942AA" w:rsidRPr="00D74483">
        <w:rPr>
          <w:szCs w:val="24"/>
        </w:rPr>
        <w:t xml:space="preserve">observations. The literature proposes several methods for imputing missing </w:t>
      </w:r>
      <w:r w:rsidR="001942AA" w:rsidRPr="00D74483">
        <w:rPr>
          <w:szCs w:val="24"/>
        </w:rPr>
        <w:lastRenderedPageBreak/>
        <w:t xml:space="preserve">values.  (See </w:t>
      </w:r>
      <w:r w:rsidR="00092748" w:rsidRPr="00D74483">
        <w:rPr>
          <w:szCs w:val="24"/>
        </w:rPr>
        <w:t>[27]</w:t>
      </w:r>
      <w:r w:rsidR="001942AA" w:rsidRPr="00D74483">
        <w:rPr>
          <w:szCs w:val="24"/>
        </w:rPr>
        <w:t xml:space="preserve"> and </w:t>
      </w:r>
      <w:r w:rsidR="00D448AD" w:rsidRPr="00D74483">
        <w:rPr>
          <w:szCs w:val="24"/>
        </w:rPr>
        <w:t>[26]</w:t>
      </w:r>
      <w:r w:rsidR="001942AA" w:rsidRPr="00D74483">
        <w:rPr>
          <w:szCs w:val="24"/>
        </w:rPr>
        <w:t xml:space="preserve">). </w:t>
      </w:r>
      <w:r w:rsidRPr="00D74483">
        <w:rPr>
          <w:szCs w:val="24"/>
        </w:rPr>
        <w:t xml:space="preserve">I </w:t>
      </w:r>
      <w:r w:rsidR="001942AA" w:rsidRPr="00D74483">
        <w:rPr>
          <w:szCs w:val="24"/>
        </w:rPr>
        <w:t xml:space="preserve">used an iterative </w:t>
      </w:r>
      <w:r w:rsidR="00D14486" w:rsidRPr="00D74483">
        <w:rPr>
          <w:szCs w:val="24"/>
        </w:rPr>
        <w:t>Buck</w:t>
      </w:r>
      <w:r w:rsidR="00477972" w:rsidRPr="00D74483">
        <w:rPr>
          <w:szCs w:val="24"/>
        </w:rPr>
        <w:t xml:space="preserve"> </w:t>
      </w:r>
      <w:r w:rsidR="001942AA" w:rsidRPr="00D74483">
        <w:rPr>
          <w:szCs w:val="24"/>
        </w:rPr>
        <w:t xml:space="preserve">procedure </w:t>
      </w:r>
      <w:r w:rsidR="000B2FA4" w:rsidRPr="00D74483">
        <w:rPr>
          <w:szCs w:val="24"/>
        </w:rPr>
        <w:t xml:space="preserve">[5] </w:t>
      </w:r>
      <w:r w:rsidR="001942AA" w:rsidRPr="00D74483">
        <w:rPr>
          <w:szCs w:val="24"/>
        </w:rPr>
        <w:t>for each plant, as suggested by Beale and Little (1975).</w:t>
      </w:r>
      <w:r w:rsidR="001942AA" w:rsidRPr="00D74483">
        <w:rPr>
          <w:rStyle w:val="Refdenotaalpie"/>
          <w:sz w:val="24"/>
          <w:szCs w:val="24"/>
        </w:rPr>
        <w:footnoteReference w:id="12"/>
      </w:r>
      <w:r w:rsidR="001942AA" w:rsidRPr="00D74483">
        <w:rPr>
          <w:szCs w:val="24"/>
        </w:rPr>
        <w:t xml:space="preserve">  </w:t>
      </w:r>
    </w:p>
    <w:p w:rsidR="008C2ECB" w:rsidRPr="00D74483" w:rsidRDefault="008C2ECB" w:rsidP="00D74483">
      <w:pPr>
        <w:pStyle w:val="Ttulo2"/>
        <w:rPr>
          <w:szCs w:val="24"/>
        </w:rPr>
      </w:pPr>
    </w:p>
    <w:p w:rsidR="001942AA" w:rsidRPr="00D74483" w:rsidRDefault="00CC3D50" w:rsidP="00D74483">
      <w:pPr>
        <w:pStyle w:val="Ttulo2"/>
        <w:rPr>
          <w:szCs w:val="24"/>
        </w:rPr>
      </w:pPr>
      <w:r w:rsidRPr="00D74483">
        <w:rPr>
          <w:szCs w:val="24"/>
        </w:rPr>
        <w:t>4</w:t>
      </w:r>
      <w:r w:rsidR="001942AA" w:rsidRPr="00D74483">
        <w:rPr>
          <w:szCs w:val="24"/>
        </w:rPr>
        <w:t>. SPECIFICATION AND ESTIMATION ISSUES</w:t>
      </w:r>
    </w:p>
    <w:p w:rsidR="001942AA" w:rsidRPr="00D74483" w:rsidRDefault="00CC3D50" w:rsidP="00D74483">
      <w:pPr>
        <w:pStyle w:val="Ttulo2"/>
        <w:jc w:val="left"/>
        <w:rPr>
          <w:szCs w:val="24"/>
        </w:rPr>
      </w:pPr>
      <w:r w:rsidRPr="00D74483">
        <w:rPr>
          <w:szCs w:val="24"/>
        </w:rPr>
        <w:t>4</w:t>
      </w:r>
      <w:r w:rsidR="001942AA" w:rsidRPr="00D74483">
        <w:rPr>
          <w:szCs w:val="24"/>
        </w:rPr>
        <w:t xml:space="preserve">.1 The Inspection Equations </w:t>
      </w:r>
    </w:p>
    <w:p w:rsidR="00983CD6" w:rsidRPr="00D74483" w:rsidRDefault="002439D4" w:rsidP="00D74483">
      <w:pPr>
        <w:pStyle w:val="paragraph-chapters"/>
        <w:jc w:val="both"/>
        <w:rPr>
          <w:szCs w:val="24"/>
        </w:rPr>
      </w:pPr>
      <w:r w:rsidRPr="00D74483">
        <w:rPr>
          <w:szCs w:val="24"/>
        </w:rPr>
        <w:t xml:space="preserve">Because </w:t>
      </w:r>
      <w:r w:rsidR="000B7AC8" w:rsidRPr="00D74483">
        <w:rPr>
          <w:szCs w:val="24"/>
        </w:rPr>
        <w:t xml:space="preserve">it is not clear </w:t>
      </w:r>
      <w:r w:rsidR="00774AFD" w:rsidRPr="00D74483">
        <w:rPr>
          <w:szCs w:val="24"/>
        </w:rPr>
        <w:t xml:space="preserve">a-priori </w:t>
      </w:r>
      <w:r w:rsidR="000B7AC8" w:rsidRPr="00D74483">
        <w:rPr>
          <w:szCs w:val="24"/>
        </w:rPr>
        <w:t xml:space="preserve">if </w:t>
      </w:r>
      <w:r w:rsidRPr="00D74483">
        <w:rPr>
          <w:szCs w:val="24"/>
        </w:rPr>
        <w:t xml:space="preserve">regulators </w:t>
      </w:r>
      <w:r w:rsidR="001942AA" w:rsidRPr="00D74483">
        <w:rPr>
          <w:szCs w:val="24"/>
        </w:rPr>
        <w:t>coordinate</w:t>
      </w:r>
      <w:r w:rsidR="00160CAE" w:rsidRPr="00D74483">
        <w:rPr>
          <w:szCs w:val="24"/>
        </w:rPr>
        <w:t>d</w:t>
      </w:r>
      <w:r w:rsidR="001942AA" w:rsidRPr="00D74483">
        <w:rPr>
          <w:szCs w:val="24"/>
        </w:rPr>
        <w:t xml:space="preserve"> monitoring efforts or shared information on a regular basis</w:t>
      </w:r>
      <w:r w:rsidR="00160CAE" w:rsidRPr="00D74483">
        <w:rPr>
          <w:szCs w:val="24"/>
        </w:rPr>
        <w:t xml:space="preserve"> about the result of their inspections</w:t>
      </w:r>
      <w:r w:rsidRPr="00D74483">
        <w:rPr>
          <w:szCs w:val="24"/>
        </w:rPr>
        <w:t xml:space="preserve">, </w:t>
      </w:r>
      <w:r w:rsidR="00212C57" w:rsidRPr="00D74483">
        <w:rPr>
          <w:szCs w:val="24"/>
        </w:rPr>
        <w:t xml:space="preserve">I </w:t>
      </w:r>
      <w:r w:rsidR="001942AA" w:rsidRPr="00D74483">
        <w:rPr>
          <w:szCs w:val="24"/>
        </w:rPr>
        <w:t xml:space="preserve">estimate separate inspection equations for </w:t>
      </w:r>
      <w:r w:rsidR="00983CD6" w:rsidRPr="00D74483">
        <w:rPr>
          <w:szCs w:val="24"/>
        </w:rPr>
        <w:t xml:space="preserve">the </w:t>
      </w:r>
      <w:r w:rsidR="001942AA" w:rsidRPr="00D74483">
        <w:rPr>
          <w:szCs w:val="24"/>
        </w:rPr>
        <w:t xml:space="preserve">MUN, </w:t>
      </w:r>
      <w:r w:rsidR="00983CD6" w:rsidRPr="00D74483">
        <w:rPr>
          <w:szCs w:val="24"/>
        </w:rPr>
        <w:t xml:space="preserve">the </w:t>
      </w:r>
      <w:r w:rsidR="001942AA" w:rsidRPr="00D74483">
        <w:rPr>
          <w:szCs w:val="24"/>
        </w:rPr>
        <w:t>NAT and SEINCO.</w:t>
      </w:r>
      <w:r w:rsidR="00160CAE" w:rsidRPr="00D74483">
        <w:rPr>
          <w:szCs w:val="24"/>
        </w:rPr>
        <w:t xml:space="preserve"> </w:t>
      </w:r>
      <w:r w:rsidR="001942AA" w:rsidRPr="00D74483">
        <w:rPr>
          <w:szCs w:val="24"/>
        </w:rPr>
        <w:t xml:space="preserve">For each of the three agencies, </w:t>
      </w:r>
      <w:r w:rsidR="00140746" w:rsidRPr="00D74483">
        <w:rPr>
          <w:szCs w:val="24"/>
        </w:rPr>
        <w:t>the</w:t>
      </w:r>
      <w:r w:rsidR="001942AA" w:rsidRPr="00D74483">
        <w:rPr>
          <w:szCs w:val="24"/>
        </w:rPr>
        <w:t xml:space="preserve"> inspection equations are </w:t>
      </w:r>
      <w:r w:rsidR="00140746" w:rsidRPr="00D74483">
        <w:rPr>
          <w:szCs w:val="24"/>
        </w:rPr>
        <w:t>estimated</w:t>
      </w:r>
      <w:r w:rsidR="001942AA" w:rsidRPr="00D74483">
        <w:rPr>
          <w:szCs w:val="24"/>
        </w:rPr>
        <w:t xml:space="preserve"> to provide probabilities of inspection </w:t>
      </w:r>
      <w:r w:rsidR="00983CD6" w:rsidRPr="00D74483">
        <w:rPr>
          <w:szCs w:val="24"/>
        </w:rPr>
        <w:t>for</w:t>
      </w:r>
      <w:r w:rsidR="001942AA" w:rsidRPr="00D74483">
        <w:rPr>
          <w:szCs w:val="24"/>
        </w:rPr>
        <w:t xml:space="preserve"> the reported BOD</w:t>
      </w:r>
      <w:r w:rsidR="001942AA" w:rsidRPr="00D74483">
        <w:rPr>
          <w:szCs w:val="24"/>
          <w:vertAlign w:val="subscript"/>
        </w:rPr>
        <w:t>5</w:t>
      </w:r>
      <w:r w:rsidR="001942AA" w:rsidRPr="00D74483">
        <w:rPr>
          <w:szCs w:val="24"/>
        </w:rPr>
        <w:t xml:space="preserve"> and violation equations. </w:t>
      </w:r>
    </w:p>
    <w:p w:rsidR="00346720" w:rsidRPr="00D74483" w:rsidRDefault="00983CD6" w:rsidP="00D74483">
      <w:pPr>
        <w:spacing w:line="480" w:lineRule="auto"/>
        <w:ind w:right="-720" w:firstLine="720"/>
        <w:rPr>
          <w:szCs w:val="24"/>
        </w:rPr>
      </w:pPr>
      <w:r w:rsidRPr="00D74483">
        <w:rPr>
          <w:szCs w:val="24"/>
        </w:rPr>
        <w:t xml:space="preserve">Performing a Hausman specification test for plant-specific fixed effects, </w:t>
      </w:r>
      <w:r w:rsidR="00212C57" w:rsidRPr="00D74483">
        <w:rPr>
          <w:szCs w:val="24"/>
        </w:rPr>
        <w:t xml:space="preserve">I </w:t>
      </w:r>
      <w:r w:rsidRPr="00D74483">
        <w:rPr>
          <w:szCs w:val="24"/>
        </w:rPr>
        <w:t>reject the null hypothesis of a common intercept</w:t>
      </w:r>
      <w:r w:rsidR="00346720" w:rsidRPr="00D74483">
        <w:rPr>
          <w:szCs w:val="24"/>
        </w:rPr>
        <w:t xml:space="preserve"> in the three cases</w:t>
      </w:r>
      <w:r w:rsidRPr="00D74483">
        <w:rPr>
          <w:szCs w:val="24"/>
        </w:rPr>
        <w:t xml:space="preserve">. Therefore, </w:t>
      </w:r>
      <w:r w:rsidR="00212C57" w:rsidRPr="00D74483">
        <w:rPr>
          <w:szCs w:val="24"/>
        </w:rPr>
        <w:t xml:space="preserve">I </w:t>
      </w:r>
      <w:r w:rsidR="001942AA" w:rsidRPr="00D74483">
        <w:rPr>
          <w:szCs w:val="24"/>
        </w:rPr>
        <w:t>estimat</w:t>
      </w:r>
      <w:r w:rsidR="002439D4" w:rsidRPr="00D74483">
        <w:rPr>
          <w:szCs w:val="24"/>
        </w:rPr>
        <w:t>e</w:t>
      </w:r>
      <w:r w:rsidR="001942AA" w:rsidRPr="00D74483">
        <w:rPr>
          <w:szCs w:val="24"/>
        </w:rPr>
        <w:t xml:space="preserve"> a plant-specific fixed-effects model within a logit framework using the procedure suggested by Chamberlain</w:t>
      </w:r>
      <w:r w:rsidRPr="00D74483">
        <w:rPr>
          <w:szCs w:val="24"/>
        </w:rPr>
        <w:t>.</w:t>
      </w:r>
      <w:r w:rsidR="001942AA" w:rsidRPr="00D74483">
        <w:rPr>
          <w:szCs w:val="24"/>
        </w:rPr>
        <w:t xml:space="preserve"> The model itself is refer</w:t>
      </w:r>
      <w:r w:rsidR="00346720" w:rsidRPr="00D74483">
        <w:rPr>
          <w:szCs w:val="24"/>
        </w:rPr>
        <w:t xml:space="preserve">red to as conditional logit. In the procedure, however, fixed-effects are swept out or removed during estimation. This </w:t>
      </w:r>
      <w:r w:rsidR="008477A6" w:rsidRPr="00D74483">
        <w:rPr>
          <w:szCs w:val="24"/>
        </w:rPr>
        <w:t>creates a problem</w:t>
      </w:r>
      <w:r w:rsidR="00346720" w:rsidRPr="00D74483">
        <w:rPr>
          <w:szCs w:val="24"/>
        </w:rPr>
        <w:t xml:space="preserve"> because </w:t>
      </w:r>
      <w:r w:rsidR="00212C57" w:rsidRPr="00D74483">
        <w:rPr>
          <w:szCs w:val="24"/>
        </w:rPr>
        <w:t xml:space="preserve">I </w:t>
      </w:r>
      <w:r w:rsidR="00346720" w:rsidRPr="00D74483">
        <w:rPr>
          <w:szCs w:val="24"/>
        </w:rPr>
        <w:t xml:space="preserve">needed intercepts` estimates to obtain predictions for the probabilities of inspection. To overcome this problem, </w:t>
      </w:r>
      <w:r w:rsidR="00212C57" w:rsidRPr="00D74483">
        <w:rPr>
          <w:szCs w:val="24"/>
        </w:rPr>
        <w:t xml:space="preserve">I </w:t>
      </w:r>
      <w:r w:rsidR="00346720" w:rsidRPr="00D74483">
        <w:rPr>
          <w:szCs w:val="24"/>
        </w:rPr>
        <w:t xml:space="preserve">use a logit model with no fixed effects (i.e., a model with a common intercept) to obtain the fitted probabilities of inspection. (Its results are not reported). </w:t>
      </w:r>
      <w:r w:rsidR="002915BB" w:rsidRPr="00D74483">
        <w:rPr>
          <w:szCs w:val="24"/>
        </w:rPr>
        <w:t xml:space="preserve">I </w:t>
      </w:r>
      <w:r w:rsidR="00346720" w:rsidRPr="00D74483">
        <w:rPr>
          <w:szCs w:val="24"/>
        </w:rPr>
        <w:t>refer to this as unconditional logit.</w:t>
      </w:r>
    </w:p>
    <w:p w:rsidR="001942AA" w:rsidRPr="00D74483" w:rsidRDefault="001942AA" w:rsidP="00D74483">
      <w:pPr>
        <w:pStyle w:val="paragraph-chapters"/>
        <w:rPr>
          <w:szCs w:val="24"/>
        </w:rPr>
      </w:pPr>
      <w:r w:rsidRPr="00D74483">
        <w:rPr>
          <w:szCs w:val="24"/>
        </w:rPr>
        <w:t>The municipal government inspection equation is:</w:t>
      </w:r>
    </w:p>
    <w:p w:rsidR="00376592" w:rsidRDefault="00376592" w:rsidP="00D74483">
      <w:pPr>
        <w:pStyle w:val="paragraph-chapters"/>
        <w:rPr>
          <w:sz w:val="22"/>
          <w:szCs w:val="22"/>
        </w:rPr>
      </w:pPr>
    </w:p>
    <w:p w:rsidR="001942AA" w:rsidRPr="008C2ECB" w:rsidRDefault="00BE77A7" w:rsidP="00D74483">
      <w:pPr>
        <w:pStyle w:val="paragraph-chapters"/>
        <w:ind w:firstLine="0"/>
        <w:jc w:val="center"/>
        <w:rPr>
          <w:sz w:val="22"/>
          <w:szCs w:val="22"/>
        </w:rPr>
      </w:pPr>
      <m:oMath>
        <m:sSub>
          <m:sSubPr>
            <m:ctrlPr>
              <w:rPr>
                <w:rFonts w:ascii="Cambria Math" w:eastAsia="Calibri" w:hAnsi="Cambria Math"/>
                <w:i/>
                <w:sz w:val="22"/>
                <w:szCs w:val="22"/>
                <w:lang w:val="es-ES"/>
              </w:rPr>
            </m:ctrlPr>
          </m:sSubPr>
          <m:e>
            <m:r>
              <w:rPr>
                <w:rFonts w:ascii="Cambria Math" w:hAnsi="Cambria Math"/>
              </w:rPr>
              <m:t>PMUN</m:t>
            </m:r>
          </m:e>
          <m:sub>
            <m:r>
              <w:rPr>
                <w:rFonts w:ascii="Cambria Math" w:hAnsi="Cambria Math"/>
              </w:rPr>
              <m:t>i,t</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γ</m:t>
            </m:r>
          </m:e>
          <m:sub>
            <m:r>
              <w:rPr>
                <w:rFonts w:ascii="Cambria Math" w:hAnsi="Cambria Math"/>
              </w:rPr>
              <m:t>1</m:t>
            </m:r>
          </m:sub>
        </m:sSub>
        <m:sSub>
          <m:sSubPr>
            <m:ctrlPr>
              <w:rPr>
                <w:rFonts w:ascii="Cambria Math" w:eastAsia="Calibri" w:hAnsi="Cambria Math"/>
                <w:i/>
                <w:sz w:val="22"/>
                <w:szCs w:val="22"/>
                <w:lang w:val="es-ES"/>
              </w:rPr>
            </m:ctrlPr>
          </m:sSubPr>
          <m:e>
            <m:r>
              <m:rPr>
                <m:sty m:val="p"/>
              </m:rPr>
              <w:rPr>
                <w:rFonts w:ascii="Cambria Math" w:hAnsi="Cambria Math"/>
              </w:rPr>
              <m:t>Ε</m:t>
            </m:r>
          </m:e>
          <m:sub>
            <m:r>
              <w:rPr>
                <w:rFonts w:ascii="Cambria Math" w:hAnsi="Cambria Math"/>
              </w:rPr>
              <m:t>i,t</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γ</m:t>
            </m:r>
          </m:e>
          <m:sub>
            <m:r>
              <w:rPr>
                <w:rFonts w:ascii="Cambria Math" w:hAnsi="Cambria Math"/>
              </w:rPr>
              <m:t>2</m:t>
            </m:r>
          </m:sub>
        </m:sSub>
        <m:sSub>
          <m:sSubPr>
            <m:ctrlPr>
              <w:rPr>
                <w:rFonts w:ascii="Cambria Math" w:eastAsia="Calibri" w:hAnsi="Cambria Math"/>
                <w:i/>
                <w:sz w:val="22"/>
                <w:szCs w:val="22"/>
                <w:lang w:val="es-ES"/>
              </w:rPr>
            </m:ctrlPr>
          </m:sSubPr>
          <m:e>
            <m:r>
              <m:rPr>
                <m:sty m:val="p"/>
              </m:rPr>
              <w:rPr>
                <w:rFonts w:ascii="Cambria Math" w:hAnsi="Cambria Math"/>
              </w:rPr>
              <m:t>Ζ</m:t>
            </m:r>
          </m:e>
          <m:sub>
            <m:r>
              <w:rPr>
                <w:rFonts w:ascii="Cambria Math" w:hAnsi="Cambria Math"/>
              </w:rPr>
              <m:t>i,t</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γ</m:t>
            </m:r>
          </m:e>
          <m:sub>
            <m:r>
              <w:rPr>
                <w:rFonts w:ascii="Cambria Math" w:hAnsi="Cambria Math"/>
              </w:rPr>
              <m:t>3</m:t>
            </m:r>
          </m:sub>
        </m:sSub>
        <m:sSub>
          <m:sSubPr>
            <m:ctrlPr>
              <w:rPr>
                <w:rFonts w:ascii="Cambria Math" w:eastAsia="Calibri" w:hAnsi="Cambria Math"/>
                <w:i/>
                <w:sz w:val="22"/>
                <w:szCs w:val="22"/>
                <w:lang w:val="es-ES"/>
              </w:rPr>
            </m:ctrlPr>
          </m:sSubPr>
          <m:e>
            <m:r>
              <w:rPr>
                <w:rFonts w:ascii="Cambria Math" w:hAnsi="Cambria Math"/>
              </w:rPr>
              <m:t>VOL</m:t>
            </m:r>
          </m:e>
          <m:sub>
            <m:r>
              <w:rPr>
                <w:rFonts w:ascii="Cambria Math" w:hAnsi="Cambria Math"/>
              </w:rPr>
              <m:t>t</m:t>
            </m:r>
          </m:sub>
        </m:sSub>
        <m:r>
          <w:rPr>
            <w:rFonts w:ascii="Cambria Math" w:eastAsia="Calibri" w:hAnsi="Cambria Math"/>
            <w:sz w:val="22"/>
            <w:szCs w:val="22"/>
          </w:rPr>
          <m:t>+</m:t>
        </m:r>
        <m:sSub>
          <m:sSubPr>
            <m:ctrlPr>
              <w:rPr>
                <w:rFonts w:ascii="Cambria Math" w:eastAsia="Calibri" w:hAnsi="Cambria Math"/>
                <w:i/>
                <w:sz w:val="22"/>
                <w:szCs w:val="22"/>
                <w:lang w:val="es-ES"/>
              </w:rPr>
            </m:ctrlPr>
          </m:sSubPr>
          <m:e>
            <m:r>
              <m:rPr>
                <m:sty m:val="p"/>
              </m:rPr>
              <w:rPr>
                <w:rFonts w:ascii="Cambria Math" w:hAnsi="Cambria Math"/>
              </w:rPr>
              <m:t>Γ</m:t>
            </m:r>
          </m:e>
          <m:sub>
            <m:r>
              <w:rPr>
                <w:rFonts w:ascii="Cambria Math" w:hAnsi="Cambria Math"/>
              </w:rPr>
              <m:t>t</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η</m:t>
            </m:r>
          </m:e>
          <m:sub>
            <m:r>
              <w:rPr>
                <w:rFonts w:ascii="Cambria Math" w:hAnsi="Cambria Math"/>
              </w:rPr>
              <m:t>i,t</m:t>
            </m:r>
          </m:sub>
        </m:sSub>
      </m:oMath>
      <w:r w:rsidR="0032719B" w:rsidRPr="0032719B">
        <w:rPr>
          <w:sz w:val="22"/>
          <w:szCs w:val="22"/>
        </w:rPr>
        <w:t xml:space="preserve">           </w:t>
      </w:r>
      <w:r w:rsidR="001942AA" w:rsidRPr="008C2ECB">
        <w:rPr>
          <w:sz w:val="22"/>
          <w:szCs w:val="22"/>
        </w:rPr>
        <w:t>(1)</w:t>
      </w:r>
    </w:p>
    <w:p w:rsidR="001942AA" w:rsidRPr="008C2ECB" w:rsidRDefault="001942AA" w:rsidP="00D74483">
      <w:pPr>
        <w:pStyle w:val="paragraph-chapters"/>
        <w:ind w:firstLine="0"/>
        <w:jc w:val="center"/>
        <w:rPr>
          <w:sz w:val="22"/>
          <w:szCs w:val="22"/>
        </w:rPr>
      </w:pPr>
    </w:p>
    <w:p w:rsidR="001942AA" w:rsidRPr="00D74483" w:rsidRDefault="001942AA" w:rsidP="00D74483">
      <w:pPr>
        <w:pStyle w:val="paragraph-chapters"/>
        <w:rPr>
          <w:iCs/>
          <w:szCs w:val="24"/>
        </w:rPr>
      </w:pPr>
      <w:r w:rsidRPr="00D74483">
        <w:rPr>
          <w:iCs/>
          <w:szCs w:val="24"/>
        </w:rPr>
        <w:lastRenderedPageBreak/>
        <w:t xml:space="preserve">where </w:t>
      </w:r>
      <w:r w:rsidR="00941822" w:rsidRPr="00D74483">
        <w:rPr>
          <w:i/>
          <w:iCs/>
          <w:szCs w:val="24"/>
        </w:rPr>
        <w:t>PMUN</w:t>
      </w:r>
      <w:r w:rsidR="0032719B" w:rsidRPr="00D74483">
        <w:rPr>
          <w:i/>
          <w:iCs/>
          <w:szCs w:val="24"/>
          <w:vertAlign w:val="subscript"/>
        </w:rPr>
        <w:t>i,t</w:t>
      </w:r>
      <w:r w:rsidR="0032719B" w:rsidRPr="00D74483">
        <w:rPr>
          <w:iCs/>
          <w:szCs w:val="24"/>
        </w:rPr>
        <w:t xml:space="preserve"> is defined as the probability of being inspected</w:t>
      </w:r>
      <w:r w:rsidRPr="00D74483">
        <w:rPr>
          <w:iCs/>
          <w:szCs w:val="24"/>
        </w:rPr>
        <w:t xml:space="preserve"> </w:t>
      </w:r>
      <w:r w:rsidR="0032719B" w:rsidRPr="00D74483">
        <w:rPr>
          <w:iCs/>
          <w:szCs w:val="24"/>
        </w:rPr>
        <w:t xml:space="preserve">by the MUN, </w:t>
      </w:r>
      <w:r w:rsidR="00B73A74" w:rsidRPr="00D74483">
        <w:rPr>
          <w:iCs/>
          <w:szCs w:val="24"/>
        </w:rPr>
        <w:t>Ε</w:t>
      </w:r>
      <w:r w:rsidR="0032719B" w:rsidRPr="00D74483">
        <w:rPr>
          <w:i/>
          <w:iCs/>
          <w:szCs w:val="24"/>
          <w:vertAlign w:val="subscript"/>
        </w:rPr>
        <w:t>i,t</w:t>
      </w:r>
      <w:r w:rsidR="0032719B" w:rsidRPr="00D74483">
        <w:rPr>
          <w:iCs/>
          <w:szCs w:val="24"/>
        </w:rPr>
        <w:t xml:space="preserve"> is a vector of inspections and enforcement actions taken by the MUN, the NAT and SEINCO</w:t>
      </w:r>
      <w:r w:rsidR="00B73A74" w:rsidRPr="00D74483">
        <w:rPr>
          <w:iCs/>
          <w:szCs w:val="24"/>
        </w:rPr>
        <w:t xml:space="preserve"> in the last twelve months, Z</w:t>
      </w:r>
      <w:r w:rsidR="00B73A74" w:rsidRPr="00D74483">
        <w:rPr>
          <w:i/>
          <w:iCs/>
          <w:szCs w:val="24"/>
          <w:vertAlign w:val="subscript"/>
        </w:rPr>
        <w:t>i,t</w:t>
      </w:r>
      <w:r w:rsidRPr="00D74483">
        <w:rPr>
          <w:iCs/>
          <w:szCs w:val="24"/>
        </w:rPr>
        <w:t xml:space="preserve"> </w:t>
      </w:r>
      <w:r w:rsidR="00F44C55" w:rsidRPr="00D74483">
        <w:rPr>
          <w:iCs/>
          <w:szCs w:val="24"/>
        </w:rPr>
        <w:t xml:space="preserve">is a vector of other covariates, such as the number of times the plant did not report in the previous two reporting periods and </w:t>
      </w:r>
      <w:r w:rsidR="006C2FE5" w:rsidRPr="00D74483">
        <w:rPr>
          <w:iCs/>
          <w:szCs w:val="24"/>
        </w:rPr>
        <w:t>whether the plant emitted to a stream or the city sewage system.</w:t>
      </w:r>
      <w:r w:rsidR="00941822" w:rsidRPr="00D74483">
        <w:rPr>
          <w:rStyle w:val="Refdenotaalpie"/>
          <w:sz w:val="24"/>
          <w:szCs w:val="24"/>
        </w:rPr>
        <w:t xml:space="preserve"> </w:t>
      </w:r>
      <w:r w:rsidR="006C2FE5" w:rsidRPr="00D74483">
        <w:rPr>
          <w:szCs w:val="24"/>
        </w:rPr>
        <w:t xml:space="preserve"> I </w:t>
      </w:r>
      <w:r w:rsidR="009E1A55">
        <w:rPr>
          <w:szCs w:val="24"/>
        </w:rPr>
        <w:t xml:space="preserve">also </w:t>
      </w:r>
      <w:r w:rsidR="006C2FE5" w:rsidRPr="00D74483">
        <w:rPr>
          <w:szCs w:val="24"/>
        </w:rPr>
        <w:t>included the monthly level of the industrial production volume index (</w:t>
      </w:r>
      <w:r w:rsidR="006C2FE5" w:rsidRPr="00D74483">
        <w:rPr>
          <w:i/>
          <w:iCs/>
          <w:szCs w:val="24"/>
          <w:lang w:eastAsia="es-ES"/>
        </w:rPr>
        <w:t>VOL</w:t>
      </w:r>
      <w:r w:rsidR="006C2FE5" w:rsidRPr="00D74483">
        <w:rPr>
          <w:i/>
          <w:iCs/>
          <w:szCs w:val="24"/>
          <w:vertAlign w:val="subscript"/>
          <w:lang w:eastAsia="es-ES"/>
        </w:rPr>
        <w:t>t</w:t>
      </w:r>
      <w:r w:rsidR="006C2FE5" w:rsidRPr="00D74483">
        <w:rPr>
          <w:szCs w:val="24"/>
          <w:lang w:eastAsia="es-ES"/>
        </w:rPr>
        <w:t>)</w:t>
      </w:r>
      <w:r w:rsidR="006C2FE5" w:rsidRPr="00D74483">
        <w:rPr>
          <w:szCs w:val="24"/>
        </w:rPr>
        <w:t xml:space="preserve"> to account for th</w:t>
      </w:r>
      <w:r w:rsidR="009E1A55">
        <w:rPr>
          <w:szCs w:val="24"/>
        </w:rPr>
        <w:t>e possible effect that the economic crisis might have had on inspections</w:t>
      </w:r>
      <w:r w:rsidR="006C2FE5" w:rsidRPr="00D74483">
        <w:rPr>
          <w:szCs w:val="24"/>
        </w:rPr>
        <w:t>. Γ</w:t>
      </w:r>
      <w:r w:rsidR="006C2FE5" w:rsidRPr="00D74483">
        <w:rPr>
          <w:szCs w:val="24"/>
          <w:vertAlign w:val="subscript"/>
        </w:rPr>
        <w:t xml:space="preserve">t </w:t>
      </w:r>
      <w:r w:rsidR="002A1417" w:rsidRPr="00D74483">
        <w:rPr>
          <w:szCs w:val="24"/>
        </w:rPr>
        <w:t>is a vector of</w:t>
      </w:r>
      <w:r w:rsidR="006C2FE5" w:rsidRPr="00D74483">
        <w:rPr>
          <w:szCs w:val="24"/>
        </w:rPr>
        <w:t xml:space="preserve"> </w:t>
      </w:r>
      <w:r w:rsidR="002A1417" w:rsidRPr="00D74483">
        <w:rPr>
          <w:szCs w:val="24"/>
        </w:rPr>
        <w:t xml:space="preserve">three </w:t>
      </w:r>
      <w:r w:rsidR="006C2FE5" w:rsidRPr="00D74483">
        <w:rPr>
          <w:szCs w:val="24"/>
        </w:rPr>
        <w:t>dummy variables</w:t>
      </w:r>
      <w:r w:rsidR="002A1417" w:rsidRPr="00D74483">
        <w:rPr>
          <w:szCs w:val="24"/>
        </w:rPr>
        <w:t xml:space="preserve">. Two are </w:t>
      </w:r>
      <w:r w:rsidR="006C2FE5" w:rsidRPr="00D74483">
        <w:rPr>
          <w:szCs w:val="24"/>
        </w:rPr>
        <w:t xml:space="preserve">included to capture the effect of the Industrial Pollution Reduction Plan implemented from March 1997 to December 1999. I included two dummy variables instead of only one to differentiate between the months of the Plan where SEINCO was inspecting from those where it was not. During these months the MUN inspectors conducted special IADB-financed monitoring campaigns due to the delay in the implementation of the Monitoring Program. </w:t>
      </w:r>
      <w:r w:rsidR="002A1417" w:rsidRPr="00D74483">
        <w:rPr>
          <w:szCs w:val="24"/>
        </w:rPr>
        <w:t>The third dummy variable is due to a special monitoring campaign performed during 1999 by the NAT on plants in one of the streams of the city</w:t>
      </w:r>
      <w:r w:rsidR="000271F9" w:rsidRPr="00D74483">
        <w:rPr>
          <w:szCs w:val="24"/>
        </w:rPr>
        <w:t xml:space="preserve"> (Carrasco </w:t>
      </w:r>
      <w:r w:rsidR="00B0092E" w:rsidRPr="00D74483">
        <w:rPr>
          <w:szCs w:val="24"/>
        </w:rPr>
        <w:t>Stream</w:t>
      </w:r>
      <w:r w:rsidR="007B5162" w:rsidRPr="00D74483">
        <w:rPr>
          <w:szCs w:val="24"/>
        </w:rPr>
        <w:t>)</w:t>
      </w:r>
      <w:r w:rsidR="002A1417" w:rsidRPr="00D74483">
        <w:rPr>
          <w:szCs w:val="24"/>
        </w:rPr>
        <w:t>. While I expect this variable to be more important in the NAT equation, I include it in the MUN equation to keep the specifications comparable.</w:t>
      </w:r>
      <w:r w:rsidR="000271F9" w:rsidRPr="00D74483">
        <w:rPr>
          <w:szCs w:val="24"/>
        </w:rPr>
        <w:t xml:space="preserve"> </w:t>
      </w:r>
      <w:r w:rsidR="00D915D4" w:rsidRPr="00D74483">
        <w:rPr>
          <w:szCs w:val="24"/>
        </w:rPr>
        <w:t xml:space="preserve">Finally, </w:t>
      </w:r>
      <w:r w:rsidR="000D356A" w:rsidRPr="00D74483">
        <w:rPr>
          <w:iCs/>
          <w:szCs w:val="24"/>
        </w:rPr>
        <w:t>γ</w:t>
      </w:r>
      <w:r w:rsidR="000D356A" w:rsidRPr="00D74483">
        <w:rPr>
          <w:iCs/>
          <w:szCs w:val="24"/>
          <w:vertAlign w:val="subscript"/>
        </w:rPr>
        <w:t>i</w:t>
      </w:r>
      <w:r w:rsidR="000D356A" w:rsidRPr="00D74483">
        <w:rPr>
          <w:iCs/>
          <w:szCs w:val="24"/>
        </w:rPr>
        <w:t xml:space="preserve"> </w:t>
      </w:r>
      <w:r w:rsidRPr="00D74483">
        <w:rPr>
          <w:iCs/>
          <w:szCs w:val="24"/>
        </w:rPr>
        <w:t xml:space="preserve">is a plant-specific fixed effect, and </w:t>
      </w:r>
      <w:r w:rsidRPr="00D74483">
        <w:rPr>
          <w:position w:val="-14"/>
          <w:szCs w:val="24"/>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9.15pt" o:ole="">
            <v:imagedata r:id="rId9" o:title=""/>
          </v:shape>
          <o:OLEObject Type="Embed" ProgID="Equation.3" ShapeID="_x0000_i1025" DrawAspect="Content" ObjectID="_1258553243" r:id="rId10"/>
        </w:object>
      </w:r>
      <w:r w:rsidRPr="00D74483">
        <w:rPr>
          <w:szCs w:val="24"/>
        </w:rPr>
        <w:t xml:space="preserve"> is an error term, assumed to be identically and independently distributed with zero mean and to have a logistic distribution.</w:t>
      </w:r>
      <w:r w:rsidR="00D57D5D" w:rsidRPr="00D74483">
        <w:rPr>
          <w:rStyle w:val="Refdenotaalpie"/>
          <w:sz w:val="24"/>
          <w:szCs w:val="24"/>
        </w:rPr>
        <w:footnoteReference w:id="13"/>
      </w:r>
      <w:r w:rsidRPr="00D74483">
        <w:rPr>
          <w:szCs w:val="24"/>
        </w:rPr>
        <w:t xml:space="preserve">  </w:t>
      </w:r>
    </w:p>
    <w:p w:rsidR="001942AA" w:rsidRPr="00D74483" w:rsidRDefault="00D915D4" w:rsidP="00D74483">
      <w:pPr>
        <w:pStyle w:val="paragraph-chapters"/>
        <w:rPr>
          <w:szCs w:val="24"/>
        </w:rPr>
      </w:pPr>
      <w:r w:rsidRPr="00D74483">
        <w:rPr>
          <w:iCs/>
          <w:szCs w:val="24"/>
        </w:rPr>
        <w:t>The variables included in the vector Ε</w:t>
      </w:r>
      <w:r w:rsidRPr="00D74483">
        <w:rPr>
          <w:i/>
          <w:iCs/>
          <w:szCs w:val="24"/>
          <w:vertAlign w:val="subscript"/>
        </w:rPr>
        <w:t>i,t</w:t>
      </w:r>
      <w:r w:rsidRPr="00D74483">
        <w:rPr>
          <w:i/>
          <w:iCs/>
          <w:szCs w:val="24"/>
        </w:rPr>
        <w:t xml:space="preserve"> </w:t>
      </w:r>
      <w:r w:rsidRPr="00D74483">
        <w:rPr>
          <w:iCs/>
          <w:szCs w:val="24"/>
        </w:rPr>
        <w:t xml:space="preserve">are, more specifically, the following: </w:t>
      </w:r>
      <w:r w:rsidR="001942AA" w:rsidRPr="00D74483">
        <w:rPr>
          <w:szCs w:val="24"/>
        </w:rPr>
        <w:t>the cumulative number of inspections performed on the plant during the past twelve months</w:t>
      </w:r>
      <w:r w:rsidRPr="00D74483">
        <w:rPr>
          <w:szCs w:val="24"/>
        </w:rPr>
        <w:t xml:space="preserve"> by the MUN, the NAT and SEINCO.</w:t>
      </w:r>
      <w:r w:rsidR="001942AA" w:rsidRPr="00D74483">
        <w:rPr>
          <w:rStyle w:val="Refdenotaalpie"/>
          <w:sz w:val="24"/>
          <w:szCs w:val="24"/>
        </w:rPr>
        <w:footnoteReference w:id="14"/>
      </w:r>
      <w:r w:rsidR="001942AA" w:rsidRPr="00D74483">
        <w:rPr>
          <w:szCs w:val="24"/>
        </w:rPr>
        <w:t xml:space="preserve"> </w:t>
      </w:r>
      <w:r w:rsidR="00327350" w:rsidRPr="00D74483">
        <w:rPr>
          <w:szCs w:val="24"/>
        </w:rPr>
        <w:t xml:space="preserve">It also includes the number of inspections performed by the </w:t>
      </w:r>
      <w:r w:rsidR="00327350" w:rsidRPr="00D74483">
        <w:rPr>
          <w:szCs w:val="24"/>
        </w:rPr>
        <w:lastRenderedPageBreak/>
        <w:t>MUN on the other plants</w:t>
      </w:r>
      <w:r w:rsidR="001942AA" w:rsidRPr="00D74483">
        <w:rPr>
          <w:szCs w:val="24"/>
        </w:rPr>
        <w:t xml:space="preserve"> during the last 12 months.  With MUN monitoring activities affected by budget constraints, the sign of this variable’s coefficient is expected to be negative, indicating that the higher the number of inspections performed on other plants in the recent past the smaller the probability </w:t>
      </w:r>
      <w:r w:rsidR="000324B8">
        <w:rPr>
          <w:szCs w:val="24"/>
        </w:rPr>
        <w:t>of inspection on a given plant</w:t>
      </w:r>
      <w:r w:rsidR="001942AA" w:rsidRPr="00D74483">
        <w:rPr>
          <w:szCs w:val="24"/>
        </w:rPr>
        <w:t>.</w:t>
      </w:r>
      <w:r w:rsidR="00327350" w:rsidRPr="00D74483">
        <w:rPr>
          <w:szCs w:val="24"/>
        </w:rPr>
        <w:t xml:space="preserve"> Another covariate included in this vector is the </w:t>
      </w:r>
      <w:r w:rsidR="001942AA" w:rsidRPr="00D74483">
        <w:rPr>
          <w:szCs w:val="24"/>
        </w:rPr>
        <w:t xml:space="preserve">cumulative number of fines imposed </w:t>
      </w:r>
      <w:r w:rsidR="002144A8">
        <w:rPr>
          <w:szCs w:val="24"/>
        </w:rPr>
        <w:t>the</w:t>
      </w:r>
      <w:r w:rsidR="001942AA" w:rsidRPr="00D74483">
        <w:rPr>
          <w:szCs w:val="24"/>
        </w:rPr>
        <w:t xml:space="preserve"> plant during the past 12 months.</w:t>
      </w:r>
      <w:r w:rsidR="001942AA" w:rsidRPr="00D74483">
        <w:rPr>
          <w:rStyle w:val="Refdenotaalpie"/>
          <w:sz w:val="24"/>
          <w:szCs w:val="24"/>
        </w:rPr>
        <w:footnoteReference w:id="15"/>
      </w:r>
    </w:p>
    <w:p w:rsidR="001942AA" w:rsidRPr="00D74483" w:rsidRDefault="001942AA" w:rsidP="00D74483">
      <w:pPr>
        <w:pStyle w:val="paragraph-chapters"/>
        <w:ind w:hanging="90"/>
        <w:rPr>
          <w:szCs w:val="24"/>
        </w:rPr>
      </w:pPr>
      <w:r w:rsidRPr="00D74483">
        <w:rPr>
          <w:szCs w:val="24"/>
        </w:rPr>
        <w:t xml:space="preserve">           </w:t>
      </w:r>
      <w:r w:rsidR="00892BC5">
        <w:rPr>
          <w:szCs w:val="24"/>
        </w:rPr>
        <w:t>T</w:t>
      </w:r>
      <w:r w:rsidRPr="00D74483">
        <w:rPr>
          <w:szCs w:val="24"/>
        </w:rPr>
        <w:t>he Monitoring Program financed by IADB and performed by the consortium SEINCO</w:t>
      </w:r>
      <w:r w:rsidR="00892BC5">
        <w:rPr>
          <w:szCs w:val="24"/>
        </w:rPr>
        <w:t xml:space="preserve"> also affected the</w:t>
      </w:r>
      <w:r w:rsidRPr="00D74483">
        <w:rPr>
          <w:szCs w:val="24"/>
        </w:rPr>
        <w:t xml:space="preserve"> MUN </w:t>
      </w:r>
      <w:r w:rsidR="00892BC5">
        <w:rPr>
          <w:szCs w:val="24"/>
        </w:rPr>
        <w:t>frequency of inspection</w:t>
      </w:r>
      <w:r w:rsidRPr="00D74483">
        <w:rPr>
          <w:szCs w:val="24"/>
        </w:rPr>
        <w:t>.</w:t>
      </w:r>
      <w:r w:rsidR="00327350" w:rsidRPr="00D74483">
        <w:rPr>
          <w:szCs w:val="24"/>
        </w:rPr>
        <w:t xml:space="preserve"> This is why I also included the</w:t>
      </w:r>
      <w:r w:rsidRPr="00D74483">
        <w:rPr>
          <w:szCs w:val="24"/>
        </w:rPr>
        <w:t xml:space="preserve"> cumulative number of inspections performed by SEINCO on a plant in the last 12 months</w:t>
      </w:r>
      <w:r w:rsidR="00327350" w:rsidRPr="00D74483">
        <w:rPr>
          <w:szCs w:val="24"/>
        </w:rPr>
        <w:t xml:space="preserve"> in the vector </w:t>
      </w:r>
      <w:r w:rsidR="00327350" w:rsidRPr="00D74483">
        <w:rPr>
          <w:iCs/>
          <w:szCs w:val="24"/>
        </w:rPr>
        <w:t>Ε</w:t>
      </w:r>
      <w:r w:rsidR="00327350" w:rsidRPr="00D74483">
        <w:rPr>
          <w:i/>
          <w:iCs/>
          <w:szCs w:val="24"/>
          <w:vertAlign w:val="subscript"/>
        </w:rPr>
        <w:t>i,t</w:t>
      </w:r>
      <w:r w:rsidRPr="00D74483">
        <w:rPr>
          <w:szCs w:val="24"/>
        </w:rPr>
        <w:t>.</w:t>
      </w:r>
      <w:r w:rsidR="009947A2" w:rsidRPr="00D74483">
        <w:rPr>
          <w:szCs w:val="24"/>
        </w:rPr>
        <w:t xml:space="preserve"> </w:t>
      </w:r>
      <w:r w:rsidRPr="00D74483">
        <w:rPr>
          <w:szCs w:val="24"/>
        </w:rPr>
        <w:t xml:space="preserve">To capture the effect of monitoring and enforcement activity of the national government on inspection activity of the municipal authority, </w:t>
      </w:r>
      <w:r w:rsidR="003E1A20" w:rsidRPr="00D74483">
        <w:rPr>
          <w:szCs w:val="24"/>
        </w:rPr>
        <w:t xml:space="preserve">I </w:t>
      </w:r>
      <w:r w:rsidR="009947A2" w:rsidRPr="00D74483">
        <w:rPr>
          <w:szCs w:val="24"/>
        </w:rPr>
        <w:t xml:space="preserve">also </w:t>
      </w:r>
      <w:r w:rsidRPr="00D74483">
        <w:rPr>
          <w:szCs w:val="24"/>
        </w:rPr>
        <w:t xml:space="preserve">included the cumulative number of inspections and the cumulative number of compliance orders, fine threats, and fines issued by </w:t>
      </w:r>
      <w:r w:rsidR="009947A2" w:rsidRPr="00D74483">
        <w:rPr>
          <w:szCs w:val="24"/>
        </w:rPr>
        <w:t xml:space="preserve">the </w:t>
      </w:r>
      <w:r w:rsidRPr="00D74483">
        <w:rPr>
          <w:szCs w:val="24"/>
        </w:rPr>
        <w:t>NAT during the previous 12 months.</w:t>
      </w:r>
    </w:p>
    <w:p w:rsidR="001942AA" w:rsidRPr="0043136C" w:rsidRDefault="001942AA" w:rsidP="00CC7286">
      <w:pPr>
        <w:pStyle w:val="paragraph-chapters"/>
        <w:rPr>
          <w:szCs w:val="24"/>
        </w:rPr>
      </w:pPr>
      <w:r w:rsidRPr="00D74483">
        <w:rPr>
          <w:szCs w:val="24"/>
        </w:rPr>
        <w:t xml:space="preserve">The </w:t>
      </w:r>
      <w:r w:rsidR="003F0941" w:rsidRPr="00D74483">
        <w:rPr>
          <w:szCs w:val="24"/>
        </w:rPr>
        <w:t xml:space="preserve">specification of the </w:t>
      </w:r>
      <w:r w:rsidR="00CC7286">
        <w:rPr>
          <w:szCs w:val="24"/>
        </w:rPr>
        <w:t>NAT and SEINCO inspec</w:t>
      </w:r>
      <w:r w:rsidRPr="00D74483">
        <w:rPr>
          <w:szCs w:val="24"/>
        </w:rPr>
        <w:t>tion equation</w:t>
      </w:r>
      <w:r w:rsidR="00CC7286">
        <w:rPr>
          <w:szCs w:val="24"/>
        </w:rPr>
        <w:t>s</w:t>
      </w:r>
      <w:r w:rsidRPr="00D74483">
        <w:rPr>
          <w:szCs w:val="24"/>
        </w:rPr>
        <w:t xml:space="preserve"> </w:t>
      </w:r>
      <w:r w:rsidR="00CC7286">
        <w:rPr>
          <w:szCs w:val="24"/>
        </w:rPr>
        <w:t>follow</w:t>
      </w:r>
      <w:r w:rsidR="003F0941" w:rsidRPr="00D74483">
        <w:rPr>
          <w:szCs w:val="24"/>
        </w:rPr>
        <w:t xml:space="preserve"> </w:t>
      </w:r>
      <w:r w:rsidR="00CC7286">
        <w:rPr>
          <w:szCs w:val="24"/>
        </w:rPr>
        <w:t xml:space="preserve">Equation (1). </w:t>
      </w:r>
    </w:p>
    <w:p w:rsidR="00571DC6" w:rsidRDefault="00571DC6" w:rsidP="0043136C">
      <w:pPr>
        <w:pStyle w:val="Ttulo4"/>
        <w:rPr>
          <w:szCs w:val="24"/>
          <w:u w:val="none"/>
        </w:rPr>
      </w:pPr>
    </w:p>
    <w:p w:rsidR="001942AA" w:rsidRPr="00571DC6" w:rsidRDefault="00CC3D50" w:rsidP="0043136C">
      <w:pPr>
        <w:pStyle w:val="Ttulo4"/>
        <w:rPr>
          <w:szCs w:val="24"/>
        </w:rPr>
      </w:pPr>
      <w:r w:rsidRPr="00571DC6">
        <w:rPr>
          <w:szCs w:val="24"/>
        </w:rPr>
        <w:t>4</w:t>
      </w:r>
      <w:r w:rsidR="00571DC6" w:rsidRPr="00571DC6">
        <w:rPr>
          <w:szCs w:val="24"/>
        </w:rPr>
        <w:t>.2</w:t>
      </w:r>
      <w:r w:rsidR="001942AA" w:rsidRPr="00571DC6">
        <w:rPr>
          <w:szCs w:val="24"/>
        </w:rPr>
        <w:t xml:space="preserve"> The Reported BOD</w:t>
      </w:r>
      <w:r w:rsidR="001942AA" w:rsidRPr="00571DC6">
        <w:rPr>
          <w:szCs w:val="24"/>
          <w:vertAlign w:val="subscript"/>
        </w:rPr>
        <w:t>5</w:t>
      </w:r>
      <w:r w:rsidR="001942AA" w:rsidRPr="00571DC6">
        <w:rPr>
          <w:szCs w:val="24"/>
        </w:rPr>
        <w:t xml:space="preserve"> Equation</w:t>
      </w:r>
    </w:p>
    <w:p w:rsidR="00987817" w:rsidRPr="0043136C" w:rsidRDefault="00B7444D" w:rsidP="0043136C">
      <w:pPr>
        <w:pStyle w:val="paragraph-chapters"/>
        <w:ind w:right="-187" w:firstLine="0"/>
        <w:rPr>
          <w:szCs w:val="24"/>
        </w:rPr>
      </w:pPr>
      <w:r w:rsidRPr="0043136C">
        <w:rPr>
          <w:szCs w:val="24"/>
        </w:rPr>
        <w:t xml:space="preserve">         Equation (</w:t>
      </w:r>
      <w:r w:rsidR="00A970C8">
        <w:rPr>
          <w:szCs w:val="24"/>
        </w:rPr>
        <w:t>2</w:t>
      </w:r>
      <w:r w:rsidR="001942AA" w:rsidRPr="0043136C">
        <w:rPr>
          <w:szCs w:val="24"/>
        </w:rPr>
        <w:t xml:space="preserve">) is a pollution equation in the spirit of </w:t>
      </w:r>
      <w:r w:rsidR="00A970C8">
        <w:rPr>
          <w:szCs w:val="24"/>
        </w:rPr>
        <w:t>Magat and Viscusi (1990)</w:t>
      </w:r>
      <w:r w:rsidR="001942AA" w:rsidRPr="0043136C">
        <w:rPr>
          <w:szCs w:val="24"/>
        </w:rPr>
        <w:t xml:space="preserve">, </w:t>
      </w:r>
      <w:r w:rsidR="00A970C8">
        <w:rPr>
          <w:szCs w:val="24"/>
        </w:rPr>
        <w:t>laplante and Rilstone (1996)</w:t>
      </w:r>
      <w:r w:rsidR="001942AA" w:rsidRPr="0043136C">
        <w:rPr>
          <w:szCs w:val="24"/>
        </w:rPr>
        <w:t xml:space="preserve">, and </w:t>
      </w:r>
      <w:r w:rsidR="00A970C8">
        <w:rPr>
          <w:szCs w:val="24"/>
        </w:rPr>
        <w:t xml:space="preserve">Dasgupta </w:t>
      </w:r>
      <w:r w:rsidR="00A970C8">
        <w:rPr>
          <w:i/>
          <w:szCs w:val="24"/>
        </w:rPr>
        <w:t>et al.</w:t>
      </w:r>
      <w:r w:rsidR="00A970C8">
        <w:rPr>
          <w:szCs w:val="24"/>
        </w:rPr>
        <w:t xml:space="preserve"> (2001).</w:t>
      </w:r>
      <w:r w:rsidR="00987817" w:rsidRPr="0043136C">
        <w:rPr>
          <w:szCs w:val="24"/>
        </w:rPr>
        <w:t xml:space="preserve">  </w:t>
      </w:r>
    </w:p>
    <w:p w:rsidR="00B7444D" w:rsidRPr="0043136C" w:rsidRDefault="00B7444D" w:rsidP="0043136C">
      <w:pPr>
        <w:pStyle w:val="paragraph-chapters"/>
        <w:ind w:firstLine="0"/>
        <w:jc w:val="center"/>
        <w:rPr>
          <w:szCs w:val="24"/>
        </w:rPr>
      </w:pPr>
    </w:p>
    <w:p w:rsidR="001942AA" w:rsidRPr="0043136C" w:rsidRDefault="001942AA" w:rsidP="0043136C">
      <w:pPr>
        <w:pStyle w:val="paragraph-chapters"/>
        <w:ind w:firstLine="0"/>
        <w:jc w:val="center"/>
        <w:rPr>
          <w:szCs w:val="24"/>
        </w:rPr>
      </w:pPr>
      <w:r w:rsidRPr="0043136C">
        <w:rPr>
          <w:szCs w:val="24"/>
        </w:rPr>
        <w:t xml:space="preserve">    </w:t>
      </w:r>
      <m:oMath>
        <m:sSub>
          <m:sSubPr>
            <m:ctrlPr>
              <w:rPr>
                <w:rFonts w:ascii="Cambria Math" w:hAnsi="Cambria Math"/>
                <w:i/>
                <w:szCs w:val="24"/>
              </w:rPr>
            </m:ctrlPr>
          </m:sSubPr>
          <m:e>
            <m:r>
              <w:rPr>
                <w:rFonts w:ascii="Cambria Math" w:hAnsi="Cambria Math"/>
                <w:szCs w:val="24"/>
              </w:rPr>
              <m:t>BOD5</m:t>
            </m:r>
          </m:e>
          <m:sub>
            <m:r>
              <w:rPr>
                <w:rFonts w:ascii="Cambria Math" w:hAnsi="Cambria Math"/>
                <w:szCs w:val="24"/>
              </w:rPr>
              <m:t>i,t</m:t>
            </m:r>
          </m:sub>
        </m:sSub>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λ</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BOD5</m:t>
                </m:r>
              </m:e>
              <m:sub>
                <m:r>
                  <w:rPr>
                    <w:rFonts w:ascii="Cambria Math" w:hAnsi="Cambria Math"/>
                    <w:szCs w:val="24"/>
                  </w:rPr>
                  <m:t>i,t-1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i,t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3</m:t>
                </m:r>
              </m:sub>
            </m:sSub>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DURINGPLAN</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4</m:t>
                    </m:r>
                  </m:sub>
                </m:sSub>
                <m:r>
                  <w:rPr>
                    <w:rFonts w:ascii="Cambria Math" w:hAnsi="Cambria Math"/>
                    <w:szCs w:val="24"/>
                  </w:rPr>
                  <m:t>X</m:t>
                </m:r>
              </m:e>
              <m:sub>
                <m:r>
                  <w:rPr>
                    <w:rFonts w:ascii="Cambria Math" w:hAnsi="Cambria Math"/>
                    <w:szCs w:val="24"/>
                  </w:rPr>
                  <m:t>i,t</m:t>
                </m:r>
              </m:sub>
            </m:sSub>
            <m:r>
              <w:rPr>
                <w:rFonts w:ascii="Cambria Math" w:hAnsi="Cambria Math"/>
                <w:szCs w:val="24"/>
              </w:rPr>
              <m:t>+μ</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ν</m:t>
            </m:r>
          </m:e>
          <m:sub>
            <m:r>
              <w:rPr>
                <w:rFonts w:ascii="Cambria Math" w:hAnsi="Cambria Math"/>
                <w:szCs w:val="24"/>
              </w:rPr>
              <m:t>i,t</m:t>
            </m:r>
          </m:sub>
        </m:sSub>
      </m:oMath>
      <w:r w:rsidRPr="0043136C">
        <w:rPr>
          <w:szCs w:val="24"/>
        </w:rPr>
        <w:t xml:space="preserve">   (</w:t>
      </w:r>
      <w:r w:rsidR="00A970C8">
        <w:rPr>
          <w:szCs w:val="24"/>
        </w:rPr>
        <w:t>2</w:t>
      </w:r>
      <w:r w:rsidRPr="0043136C">
        <w:rPr>
          <w:szCs w:val="24"/>
        </w:rPr>
        <w:t>)</w:t>
      </w:r>
    </w:p>
    <w:p w:rsidR="00441151" w:rsidRPr="0043136C" w:rsidRDefault="00441151" w:rsidP="0043136C">
      <w:pPr>
        <w:pStyle w:val="paragraph-chapters"/>
        <w:ind w:firstLine="0"/>
        <w:rPr>
          <w:szCs w:val="24"/>
        </w:rPr>
      </w:pPr>
    </w:p>
    <w:p w:rsidR="00CF530A" w:rsidRPr="0043136C" w:rsidRDefault="006B504C" w:rsidP="001A2A43">
      <w:pPr>
        <w:pStyle w:val="paragraph-chapters"/>
        <w:ind w:right="-187"/>
        <w:rPr>
          <w:szCs w:val="24"/>
        </w:rPr>
      </w:pPr>
      <w:r w:rsidRPr="0043136C">
        <w:rPr>
          <w:szCs w:val="24"/>
        </w:rPr>
        <w:t>The parameter</w:t>
      </w:r>
      <w:r w:rsidRPr="0043136C">
        <w:rPr>
          <w:position w:val="-12"/>
          <w:szCs w:val="24"/>
        </w:rPr>
        <w:object w:dxaOrig="279" w:dyaOrig="360">
          <v:shape id="_x0000_i1026" type="#_x0000_t75" style="width:13.85pt;height:17.85pt" o:ole="">
            <v:imagedata r:id="rId11" o:title=""/>
          </v:shape>
          <o:OLEObject Type="Embed" ProgID="Equation.3" ShapeID="_x0000_i1026" DrawAspect="Content" ObjectID="_1258553244" r:id="rId12"/>
        </w:object>
      </w:r>
      <w:r w:rsidRPr="0043136C">
        <w:rPr>
          <w:szCs w:val="24"/>
        </w:rPr>
        <w:t xml:space="preserve"> is a plant-specific effect</w:t>
      </w:r>
      <w:r w:rsidR="001A2A43">
        <w:rPr>
          <w:szCs w:val="24"/>
        </w:rPr>
        <w:t>. (A</w:t>
      </w:r>
      <w:r w:rsidR="001942AA" w:rsidRPr="0043136C">
        <w:rPr>
          <w:szCs w:val="24"/>
        </w:rPr>
        <w:t xml:space="preserve"> Chow test rejected the null hypothesis of common constant term</w:t>
      </w:r>
      <w:r w:rsidR="001A2A43">
        <w:rPr>
          <w:szCs w:val="24"/>
        </w:rPr>
        <w:t>)</w:t>
      </w:r>
      <w:r w:rsidR="001942AA" w:rsidRPr="0043136C">
        <w:rPr>
          <w:szCs w:val="24"/>
        </w:rPr>
        <w:t>.</w:t>
      </w:r>
      <w:r w:rsidR="001A2A43">
        <w:rPr>
          <w:szCs w:val="24"/>
        </w:rPr>
        <w:t xml:space="preserve"> </w:t>
      </w:r>
      <w:r w:rsidR="001942AA" w:rsidRPr="0043136C">
        <w:rPr>
          <w:szCs w:val="24"/>
        </w:rPr>
        <w:t xml:space="preserve">The </w:t>
      </w:r>
      <w:r w:rsidRPr="0043136C">
        <w:rPr>
          <w:szCs w:val="24"/>
        </w:rPr>
        <w:t>dependent variable</w:t>
      </w:r>
      <w:r w:rsidR="003272DC">
        <w:rPr>
          <w:szCs w:val="24"/>
        </w:rPr>
        <w:t>,</w:t>
      </w:r>
      <w:r w:rsidRPr="0043136C">
        <w:rPr>
          <w:szCs w:val="24"/>
        </w:rPr>
        <w:t xml:space="preserve"> </w:t>
      </w:r>
      <w:r w:rsidR="001942AA" w:rsidRPr="0043136C">
        <w:rPr>
          <w:szCs w:val="24"/>
        </w:rPr>
        <w:t>BOD</w:t>
      </w:r>
      <w:r w:rsidR="001942AA" w:rsidRPr="0043136C">
        <w:rPr>
          <w:szCs w:val="24"/>
          <w:vertAlign w:val="subscript"/>
        </w:rPr>
        <w:t>5</w:t>
      </w:r>
      <w:r w:rsidR="003272DC">
        <w:rPr>
          <w:szCs w:val="24"/>
          <w:vertAlign w:val="subscript"/>
        </w:rPr>
        <w:t>,</w:t>
      </w:r>
      <w:r w:rsidR="001942AA" w:rsidRPr="0043136C">
        <w:rPr>
          <w:szCs w:val="24"/>
        </w:rPr>
        <w:t xml:space="preserve"> </w:t>
      </w:r>
      <w:r w:rsidRPr="0043136C">
        <w:rPr>
          <w:szCs w:val="24"/>
        </w:rPr>
        <w:t xml:space="preserve">is the logarithm of the level of organic </w:t>
      </w:r>
      <w:r w:rsidRPr="0043136C">
        <w:rPr>
          <w:szCs w:val="24"/>
        </w:rPr>
        <w:lastRenderedPageBreak/>
        <w:t xml:space="preserve">pollution reported by plant </w:t>
      </w:r>
      <w:r w:rsidRPr="0043136C">
        <w:rPr>
          <w:i/>
          <w:szCs w:val="24"/>
        </w:rPr>
        <w:t xml:space="preserve">i </w:t>
      </w:r>
      <w:r w:rsidRPr="0043136C">
        <w:rPr>
          <w:szCs w:val="24"/>
        </w:rPr>
        <w:t xml:space="preserve">in month </w:t>
      </w:r>
      <w:r w:rsidRPr="0043136C">
        <w:rPr>
          <w:i/>
          <w:szCs w:val="24"/>
        </w:rPr>
        <w:t>t,</w:t>
      </w:r>
      <w:r w:rsidRPr="0043136C">
        <w:rPr>
          <w:szCs w:val="24"/>
        </w:rPr>
        <w:t xml:space="preserve"> measured in mg/l.</w:t>
      </w:r>
      <w:r w:rsidRPr="0043136C">
        <w:rPr>
          <w:rStyle w:val="Refdenotaalpie"/>
          <w:sz w:val="24"/>
          <w:szCs w:val="24"/>
        </w:rPr>
        <w:t xml:space="preserve"> </w:t>
      </w:r>
      <w:r w:rsidRPr="0043136C">
        <w:rPr>
          <w:rStyle w:val="Refdenotaalpie"/>
          <w:sz w:val="24"/>
          <w:szCs w:val="24"/>
        </w:rPr>
        <w:footnoteReference w:id="16"/>
      </w:r>
      <w:r w:rsidRPr="0043136C">
        <w:rPr>
          <w:szCs w:val="24"/>
        </w:rPr>
        <w:t xml:space="preserve"> This variable </w:t>
      </w:r>
      <w:r w:rsidR="001942AA" w:rsidRPr="0043136C">
        <w:rPr>
          <w:szCs w:val="24"/>
        </w:rPr>
        <w:t xml:space="preserve">is expressed as a function of two sets of variables, one reflecting the marginal benefits and the other the marginal expected costs of pollution.  Marginal benefits of pollution are represented by </w:t>
      </w:r>
      <w:r w:rsidR="003272DC">
        <w:rPr>
          <w:szCs w:val="24"/>
        </w:rPr>
        <w:t xml:space="preserve">the </w:t>
      </w:r>
      <w:r w:rsidRPr="0043136C">
        <w:rPr>
          <w:szCs w:val="24"/>
        </w:rPr>
        <w:t xml:space="preserve">log of the </w:t>
      </w:r>
      <w:r w:rsidR="001942AA" w:rsidRPr="0043136C">
        <w:rPr>
          <w:szCs w:val="24"/>
        </w:rPr>
        <w:t>price</w:t>
      </w:r>
      <w:r w:rsidRPr="0043136C">
        <w:rPr>
          <w:szCs w:val="24"/>
        </w:rPr>
        <w:t xml:space="preserve"> index</w:t>
      </w:r>
      <w:r w:rsidR="001942AA" w:rsidRPr="0043136C">
        <w:rPr>
          <w:szCs w:val="24"/>
        </w:rPr>
        <w:t xml:space="preserve"> of the final good and the </w:t>
      </w:r>
      <w:r w:rsidRPr="0043136C">
        <w:rPr>
          <w:szCs w:val="24"/>
        </w:rPr>
        <w:t xml:space="preserve">log of the quantities of inputs used (labor, energy and water). </w:t>
      </w:r>
      <w:r w:rsidR="00620A91" w:rsidRPr="0043136C">
        <w:rPr>
          <w:szCs w:val="24"/>
        </w:rPr>
        <w:t xml:space="preserve">These variables are included in the vector </w:t>
      </w:r>
      <w:r w:rsidR="00620A91" w:rsidRPr="0043136C">
        <w:rPr>
          <w:i/>
          <w:szCs w:val="24"/>
        </w:rPr>
        <w:t>X</w:t>
      </w:r>
      <w:r w:rsidR="00620A91" w:rsidRPr="0043136C">
        <w:rPr>
          <w:i/>
          <w:szCs w:val="24"/>
          <w:vertAlign w:val="subscript"/>
        </w:rPr>
        <w:t>i,t</w:t>
      </w:r>
      <w:r w:rsidR="00CF530A" w:rsidRPr="0043136C">
        <w:rPr>
          <w:szCs w:val="24"/>
        </w:rPr>
        <w:t>, together with the value of exports (in US$) in the last six months</w:t>
      </w:r>
      <w:r w:rsidR="009A67B3" w:rsidRPr="0043136C">
        <w:rPr>
          <w:szCs w:val="24"/>
        </w:rPr>
        <w:t xml:space="preserve">. </w:t>
      </w:r>
      <w:r w:rsidR="00CF530A" w:rsidRPr="0043136C">
        <w:rPr>
          <w:szCs w:val="24"/>
        </w:rPr>
        <w:t xml:space="preserve"> The idea </w:t>
      </w:r>
      <w:r w:rsidR="009A67B3" w:rsidRPr="0043136C">
        <w:rPr>
          <w:szCs w:val="24"/>
        </w:rPr>
        <w:t xml:space="preserve">behind including this last variable was </w:t>
      </w:r>
      <w:r w:rsidR="00CF530A" w:rsidRPr="0043136C">
        <w:rPr>
          <w:szCs w:val="24"/>
        </w:rPr>
        <w:t>to capture if exporting plants pollute less due to foreign markets demand for lower levels of pollution.</w:t>
      </w:r>
    </w:p>
    <w:p w:rsidR="00124CCE" w:rsidRPr="0043136C" w:rsidRDefault="001942AA" w:rsidP="0043136C">
      <w:pPr>
        <w:pStyle w:val="paragraph-chapters"/>
        <w:rPr>
          <w:szCs w:val="24"/>
        </w:rPr>
      </w:pPr>
      <w:r w:rsidRPr="0043136C">
        <w:rPr>
          <w:szCs w:val="24"/>
        </w:rPr>
        <w:t>Marginal expected costs are represented by monitoring and enforcement variables</w:t>
      </w:r>
      <w:r w:rsidR="00EB5004">
        <w:rPr>
          <w:szCs w:val="24"/>
        </w:rPr>
        <w:t xml:space="preserve"> (vector </w:t>
      </w:r>
      <w:r w:rsidR="00EB5004" w:rsidRPr="0043136C">
        <w:rPr>
          <w:i/>
          <w:szCs w:val="24"/>
        </w:rPr>
        <w:t>A</w:t>
      </w:r>
      <w:r w:rsidR="00EB5004" w:rsidRPr="0043136C">
        <w:rPr>
          <w:i/>
          <w:szCs w:val="24"/>
          <w:vertAlign w:val="subscript"/>
        </w:rPr>
        <w:t>i,t</w:t>
      </w:r>
      <w:r w:rsidR="00EB5004">
        <w:rPr>
          <w:szCs w:val="24"/>
        </w:rPr>
        <w:t>).</w:t>
      </w:r>
      <w:r w:rsidRPr="0043136C">
        <w:rPr>
          <w:szCs w:val="24"/>
        </w:rPr>
        <w:t xml:space="preserve">  These consist of the probabilities of being inspected</w:t>
      </w:r>
      <w:r w:rsidR="00620A91" w:rsidRPr="0043136C">
        <w:rPr>
          <w:szCs w:val="24"/>
        </w:rPr>
        <w:t xml:space="preserve"> and the number of inspections performed on </w:t>
      </w:r>
      <w:r w:rsidR="00DB0B0E">
        <w:rPr>
          <w:szCs w:val="24"/>
        </w:rPr>
        <w:t xml:space="preserve">the </w:t>
      </w:r>
      <w:r w:rsidR="00620A91" w:rsidRPr="0043136C">
        <w:rPr>
          <w:szCs w:val="24"/>
        </w:rPr>
        <w:t xml:space="preserve">plant the last twelve months </w:t>
      </w:r>
      <w:r w:rsidRPr="0043136C">
        <w:rPr>
          <w:szCs w:val="24"/>
        </w:rPr>
        <w:t>by the municipal and national governments and by SEINCO</w:t>
      </w:r>
      <w:r w:rsidR="00620A91" w:rsidRPr="0043136C">
        <w:rPr>
          <w:szCs w:val="24"/>
        </w:rPr>
        <w:t>. The probabilities of being inspected are obtained fitting the unconditional lo</w:t>
      </w:r>
      <w:r w:rsidR="00D659C7" w:rsidRPr="0043136C">
        <w:rPr>
          <w:szCs w:val="24"/>
        </w:rPr>
        <w:t xml:space="preserve">git inspection equations. They </w:t>
      </w:r>
      <w:r w:rsidRPr="0043136C">
        <w:rPr>
          <w:szCs w:val="24"/>
        </w:rPr>
        <w:t xml:space="preserve">are intended to capture the effect of future possible enforcement actions due to today’s pollution decisions.  </w:t>
      </w:r>
      <w:r w:rsidR="00124CCE" w:rsidRPr="0043136C">
        <w:rPr>
          <w:szCs w:val="24"/>
        </w:rPr>
        <w:t xml:space="preserve">They </w:t>
      </w:r>
      <w:r w:rsidR="00D659C7" w:rsidRPr="0043136C">
        <w:rPr>
          <w:szCs w:val="24"/>
        </w:rPr>
        <w:t>are also acting as instruments for actual inspections</w:t>
      </w:r>
      <w:r w:rsidR="003E006F" w:rsidRPr="0043136C">
        <w:rPr>
          <w:szCs w:val="24"/>
        </w:rPr>
        <w:t xml:space="preserve">. </w:t>
      </w:r>
      <w:r w:rsidR="00DE46D5" w:rsidRPr="0043136C">
        <w:rPr>
          <w:szCs w:val="24"/>
        </w:rPr>
        <w:t>P</w:t>
      </w:r>
      <w:r w:rsidRPr="0043136C">
        <w:rPr>
          <w:szCs w:val="24"/>
        </w:rPr>
        <w:t xml:space="preserve">rovided that there is no contemporaneous correlation between the error term in the pollution equation and the error terms in the inspection equations, these fitted values will be uncorrelated </w:t>
      </w:r>
      <w:r w:rsidR="00124CCE" w:rsidRPr="0043136C">
        <w:rPr>
          <w:szCs w:val="24"/>
        </w:rPr>
        <w:t>with</w:t>
      </w:r>
      <w:r w:rsidRPr="0043136C">
        <w:rPr>
          <w:position w:val="-14"/>
          <w:szCs w:val="24"/>
        </w:rPr>
        <w:object w:dxaOrig="320" w:dyaOrig="380">
          <v:shape id="_x0000_i1027" type="#_x0000_t75" style="width:16.5pt;height:19.15pt" o:ole="">
            <v:imagedata r:id="rId13" o:title=""/>
          </v:shape>
          <o:OLEObject Type="Embed" ProgID="Equation.3" ShapeID="_x0000_i1027" DrawAspect="Content" ObjectID="_1258553245" r:id="rId14"/>
        </w:object>
      </w:r>
      <w:r w:rsidRPr="0043136C">
        <w:rPr>
          <w:szCs w:val="24"/>
        </w:rPr>
        <w:t xml:space="preserve">, and least squares will yield consistent estimates of the parameters in the pollution equation. </w:t>
      </w:r>
      <w:r w:rsidR="003E1A20" w:rsidRPr="0043136C">
        <w:rPr>
          <w:szCs w:val="24"/>
        </w:rPr>
        <w:t xml:space="preserve">I </w:t>
      </w:r>
      <w:r w:rsidR="00124CCE" w:rsidRPr="0043136C">
        <w:rPr>
          <w:szCs w:val="24"/>
        </w:rPr>
        <w:t xml:space="preserve">allow the marginal impacts of the probabilities of inspection on reported pollution levels to vary during and after </w:t>
      </w:r>
      <w:r w:rsidR="009B786B" w:rsidRPr="0043136C">
        <w:rPr>
          <w:szCs w:val="24"/>
        </w:rPr>
        <w:t>the</w:t>
      </w:r>
      <w:r w:rsidR="00124CCE" w:rsidRPr="0043136C">
        <w:rPr>
          <w:szCs w:val="24"/>
        </w:rPr>
        <w:t xml:space="preserve"> Pollution Reduction Plan</w:t>
      </w:r>
      <w:r w:rsidR="00DE46D5" w:rsidRPr="0043136C">
        <w:rPr>
          <w:szCs w:val="24"/>
        </w:rPr>
        <w:t xml:space="preserve"> including interaction effe</w:t>
      </w:r>
      <w:r w:rsidR="00A9620F" w:rsidRPr="0043136C">
        <w:rPr>
          <w:szCs w:val="24"/>
        </w:rPr>
        <w:t>ct</w:t>
      </w:r>
      <w:r w:rsidR="00DB0B0E">
        <w:rPr>
          <w:szCs w:val="24"/>
        </w:rPr>
        <w:t>s</w:t>
      </w:r>
      <w:r w:rsidR="00A9620F" w:rsidRPr="0043136C">
        <w:rPr>
          <w:szCs w:val="24"/>
        </w:rPr>
        <w:t xml:space="preserve"> between these variables and the </w:t>
      </w:r>
      <w:r w:rsidR="00124CCE" w:rsidRPr="0043136C">
        <w:rPr>
          <w:szCs w:val="24"/>
        </w:rPr>
        <w:t xml:space="preserve">dummy variable </w:t>
      </w:r>
      <w:r w:rsidR="00124CCE" w:rsidRPr="0043136C">
        <w:rPr>
          <w:i/>
          <w:iCs/>
          <w:szCs w:val="24"/>
        </w:rPr>
        <w:t>DURINGPLAN</w:t>
      </w:r>
      <w:r w:rsidR="00124CCE" w:rsidRPr="0043136C">
        <w:rPr>
          <w:i/>
          <w:iCs/>
          <w:szCs w:val="24"/>
          <w:vertAlign w:val="subscript"/>
        </w:rPr>
        <w:t>t</w:t>
      </w:r>
      <w:r w:rsidR="00124CCE" w:rsidRPr="0043136C">
        <w:rPr>
          <w:szCs w:val="24"/>
        </w:rPr>
        <w:t xml:space="preserve">. </w:t>
      </w:r>
      <w:r w:rsidR="00A9620F" w:rsidRPr="0043136C">
        <w:rPr>
          <w:szCs w:val="24"/>
        </w:rPr>
        <w:t>Th</w:t>
      </w:r>
      <w:r w:rsidR="00DB0B0E">
        <w:rPr>
          <w:szCs w:val="24"/>
        </w:rPr>
        <w:t>is</w:t>
      </w:r>
      <w:r w:rsidR="00A9620F" w:rsidRPr="0043136C">
        <w:rPr>
          <w:szCs w:val="24"/>
        </w:rPr>
        <w:t xml:space="preserve"> variable </w:t>
      </w:r>
      <w:r w:rsidR="00124CCE" w:rsidRPr="0043136C">
        <w:rPr>
          <w:szCs w:val="24"/>
        </w:rPr>
        <w:t>measures the success of the plan.</w:t>
      </w:r>
    </w:p>
    <w:p w:rsidR="001942AA" w:rsidRPr="0043136C" w:rsidRDefault="001942AA" w:rsidP="0043136C">
      <w:pPr>
        <w:pStyle w:val="paragraph-chapters"/>
        <w:rPr>
          <w:szCs w:val="24"/>
        </w:rPr>
      </w:pPr>
      <w:r w:rsidRPr="0043136C">
        <w:rPr>
          <w:szCs w:val="24"/>
        </w:rPr>
        <w:t xml:space="preserve">Because current pollution </w:t>
      </w:r>
      <w:r w:rsidR="00EE179D" w:rsidRPr="0043136C">
        <w:rPr>
          <w:szCs w:val="24"/>
        </w:rPr>
        <w:t xml:space="preserve">could be </w:t>
      </w:r>
      <w:r w:rsidR="00EA0B6C" w:rsidRPr="0043136C">
        <w:rPr>
          <w:szCs w:val="24"/>
        </w:rPr>
        <w:t xml:space="preserve">the </w:t>
      </w:r>
      <w:r w:rsidR="00EE179D" w:rsidRPr="0043136C">
        <w:rPr>
          <w:szCs w:val="24"/>
        </w:rPr>
        <w:t>result of</w:t>
      </w:r>
      <w:r w:rsidRPr="0043136C">
        <w:rPr>
          <w:szCs w:val="24"/>
        </w:rPr>
        <w:t xml:space="preserve"> past monitoring and enforcement actions, </w:t>
      </w:r>
      <w:r w:rsidR="00553E09" w:rsidRPr="0043136C">
        <w:rPr>
          <w:szCs w:val="24"/>
        </w:rPr>
        <w:t xml:space="preserve">the vector </w:t>
      </w:r>
      <w:r w:rsidR="00553E09" w:rsidRPr="0043136C">
        <w:rPr>
          <w:i/>
          <w:szCs w:val="24"/>
        </w:rPr>
        <w:t>A</w:t>
      </w:r>
      <w:r w:rsidR="00553E09" w:rsidRPr="0043136C">
        <w:rPr>
          <w:i/>
          <w:szCs w:val="24"/>
          <w:vertAlign w:val="subscript"/>
        </w:rPr>
        <w:t>i,t</w:t>
      </w:r>
      <w:r w:rsidR="00553E09" w:rsidRPr="0043136C">
        <w:rPr>
          <w:szCs w:val="24"/>
        </w:rPr>
        <w:t xml:space="preserve"> </w:t>
      </w:r>
      <w:r w:rsidR="00E32A52" w:rsidRPr="0043136C">
        <w:rPr>
          <w:szCs w:val="24"/>
        </w:rPr>
        <w:t xml:space="preserve">also </w:t>
      </w:r>
      <w:r w:rsidRPr="0043136C">
        <w:rPr>
          <w:szCs w:val="24"/>
        </w:rPr>
        <w:t>include</w:t>
      </w:r>
      <w:r w:rsidR="001121EE">
        <w:rPr>
          <w:szCs w:val="24"/>
        </w:rPr>
        <w:t>s</w:t>
      </w:r>
      <w:r w:rsidRPr="0043136C">
        <w:rPr>
          <w:szCs w:val="24"/>
        </w:rPr>
        <w:t xml:space="preserve"> </w:t>
      </w:r>
      <w:r w:rsidR="00E32A52" w:rsidRPr="0043136C">
        <w:rPr>
          <w:szCs w:val="24"/>
        </w:rPr>
        <w:t xml:space="preserve">the </w:t>
      </w:r>
      <w:r w:rsidR="00553E09" w:rsidRPr="0043136C">
        <w:rPr>
          <w:szCs w:val="24"/>
        </w:rPr>
        <w:t xml:space="preserve">number of inspections by the MUN and the NAT, the number of </w:t>
      </w:r>
      <w:r w:rsidR="00553E09" w:rsidRPr="0043136C">
        <w:rPr>
          <w:szCs w:val="24"/>
        </w:rPr>
        <w:lastRenderedPageBreak/>
        <w:t>times fined by the MUN, and the number of warnings and fines issued by the NAT in the last twelve months.</w:t>
      </w:r>
      <w:r w:rsidRPr="0043136C">
        <w:rPr>
          <w:rStyle w:val="Refdenotaalpie"/>
          <w:sz w:val="24"/>
          <w:szCs w:val="24"/>
        </w:rPr>
        <w:footnoteReference w:id="17"/>
      </w:r>
      <w:r w:rsidRPr="0043136C">
        <w:rPr>
          <w:szCs w:val="24"/>
        </w:rPr>
        <w:t xml:space="preserve"> </w:t>
      </w:r>
    </w:p>
    <w:p w:rsidR="002D0C29" w:rsidRPr="0043136C" w:rsidRDefault="001942AA" w:rsidP="0043136C">
      <w:pPr>
        <w:pStyle w:val="paragraph-chapters"/>
        <w:rPr>
          <w:szCs w:val="24"/>
        </w:rPr>
      </w:pPr>
      <w:r w:rsidRPr="0043136C">
        <w:rPr>
          <w:szCs w:val="24"/>
        </w:rPr>
        <w:t xml:space="preserve">Following Park, the panel structure </w:t>
      </w:r>
      <w:r w:rsidR="002717AD" w:rsidRPr="0043136C">
        <w:rPr>
          <w:position w:val="-14"/>
          <w:szCs w:val="24"/>
        </w:rPr>
        <w:object w:dxaOrig="320" w:dyaOrig="380">
          <v:shape id="_x0000_i1028" type="#_x0000_t75" style="width:16.5pt;height:19.15pt" o:ole="">
            <v:imagedata r:id="rId13" o:title=""/>
          </v:shape>
          <o:OLEObject Type="Embed" ProgID="Equation.3" ShapeID="_x0000_i1028" DrawAspect="Content" ObjectID="_1258553246" r:id="rId15"/>
        </w:object>
      </w:r>
      <w:r w:rsidR="002717AD">
        <w:rPr>
          <w:position w:val="-14"/>
          <w:szCs w:val="24"/>
        </w:rPr>
        <w:t xml:space="preserve"> </w:t>
      </w:r>
      <w:r w:rsidRPr="0043136C">
        <w:rPr>
          <w:szCs w:val="24"/>
        </w:rPr>
        <w:t xml:space="preserve">of the errors can </w:t>
      </w:r>
      <w:r w:rsidR="00785742">
        <w:rPr>
          <w:szCs w:val="24"/>
        </w:rPr>
        <w:t>exhibit</w:t>
      </w:r>
      <w:r w:rsidRPr="0043136C">
        <w:rPr>
          <w:szCs w:val="24"/>
        </w:rPr>
        <w:t xml:space="preserve">: </w:t>
      </w:r>
      <w:r w:rsidRPr="0043136C">
        <w:rPr>
          <w:iCs/>
          <w:szCs w:val="24"/>
        </w:rPr>
        <w:t>(1) panel heteroscedastic</w:t>
      </w:r>
      <w:r w:rsidR="00785742">
        <w:rPr>
          <w:iCs/>
          <w:szCs w:val="24"/>
        </w:rPr>
        <w:t>ity</w:t>
      </w:r>
      <w:r w:rsidRPr="0043136C">
        <w:rPr>
          <w:szCs w:val="24"/>
        </w:rPr>
        <w:t xml:space="preserve">, </w:t>
      </w:r>
      <w:r w:rsidRPr="0043136C">
        <w:rPr>
          <w:iCs/>
          <w:szCs w:val="24"/>
        </w:rPr>
        <w:t>(2) contemporaneous correlat</w:t>
      </w:r>
      <w:r w:rsidR="00785742">
        <w:rPr>
          <w:iCs/>
          <w:szCs w:val="24"/>
        </w:rPr>
        <w:t>ion</w:t>
      </w:r>
      <w:r w:rsidRPr="0043136C">
        <w:rPr>
          <w:iCs/>
          <w:szCs w:val="24"/>
        </w:rPr>
        <w:t xml:space="preserve"> and (3) common </w:t>
      </w:r>
      <w:r w:rsidRPr="0043136C">
        <w:rPr>
          <w:szCs w:val="24"/>
        </w:rPr>
        <w:t xml:space="preserve">or </w:t>
      </w:r>
      <w:r w:rsidRPr="0043136C">
        <w:rPr>
          <w:iCs/>
          <w:szCs w:val="24"/>
        </w:rPr>
        <w:t>(4) plant-specific serial correlat</w:t>
      </w:r>
      <w:r w:rsidR="00785742">
        <w:rPr>
          <w:iCs/>
          <w:szCs w:val="24"/>
        </w:rPr>
        <w:t>ion</w:t>
      </w:r>
      <w:r w:rsidRPr="0043136C">
        <w:rPr>
          <w:iCs/>
          <w:szCs w:val="24"/>
        </w:rPr>
        <w:t xml:space="preserve">.  </w:t>
      </w:r>
      <w:r w:rsidR="003E1A20" w:rsidRPr="0043136C">
        <w:rPr>
          <w:szCs w:val="24"/>
        </w:rPr>
        <w:t xml:space="preserve">I </w:t>
      </w:r>
      <w:r w:rsidR="009E40A4" w:rsidRPr="0043136C">
        <w:rPr>
          <w:szCs w:val="24"/>
        </w:rPr>
        <w:t>addressed panel heteroscedasticity with three different tests: Bartlett, Levene, and Brown-Forsythe. All suggested rejecting the null hypothesis of panel homoscedasticity in favor of the alternative that not all plant-specific errors’ variances are the same.</w:t>
      </w:r>
      <w:r w:rsidR="00EC2ADC" w:rsidRPr="0043136C">
        <w:rPr>
          <w:szCs w:val="24"/>
        </w:rPr>
        <w:t xml:space="preserve"> </w:t>
      </w:r>
      <w:r w:rsidR="00785742">
        <w:rPr>
          <w:iCs/>
          <w:szCs w:val="24"/>
        </w:rPr>
        <w:t>N</w:t>
      </w:r>
      <w:r w:rsidR="00115CD9" w:rsidRPr="0043136C">
        <w:rPr>
          <w:iCs/>
          <w:szCs w:val="24"/>
        </w:rPr>
        <w:t xml:space="preserve">o contemporaneous correlation of the errors is </w:t>
      </w:r>
      <w:r w:rsidR="00785742">
        <w:rPr>
          <w:iCs/>
          <w:szCs w:val="24"/>
        </w:rPr>
        <w:t>assumed</w:t>
      </w:r>
      <w:r w:rsidR="00115CD9" w:rsidRPr="0043136C">
        <w:rPr>
          <w:iCs/>
          <w:szCs w:val="24"/>
        </w:rPr>
        <w:t xml:space="preserve"> because of the </w:t>
      </w:r>
      <w:r w:rsidR="00115CD9" w:rsidRPr="0043136C">
        <w:rPr>
          <w:szCs w:val="24"/>
        </w:rPr>
        <w:t>unbalanced nature of the panel, which greatly diminishes the number of observations to calculate the covariances</w:t>
      </w:r>
      <w:r w:rsidR="00785742">
        <w:rPr>
          <w:szCs w:val="24"/>
        </w:rPr>
        <w:t xml:space="preserve">. Also, given </w:t>
      </w:r>
      <w:r w:rsidR="00785742" w:rsidRPr="0043136C">
        <w:rPr>
          <w:szCs w:val="24"/>
        </w:rPr>
        <w:t>the number of observations within cross-sections</w:t>
      </w:r>
      <w:r w:rsidR="00785742">
        <w:rPr>
          <w:szCs w:val="24"/>
        </w:rPr>
        <w:t>,</w:t>
      </w:r>
      <w:r w:rsidR="00785742" w:rsidRPr="0043136C">
        <w:rPr>
          <w:szCs w:val="24"/>
        </w:rPr>
        <w:t xml:space="preserve"> </w:t>
      </w:r>
      <w:r w:rsidRPr="0043136C">
        <w:rPr>
          <w:szCs w:val="24"/>
        </w:rPr>
        <w:t>th</w:t>
      </w:r>
      <w:r w:rsidR="00115CD9" w:rsidRPr="0043136C">
        <w:rPr>
          <w:szCs w:val="24"/>
        </w:rPr>
        <w:t xml:space="preserve">e covariances estimates would be </w:t>
      </w:r>
      <w:r w:rsidR="00785742">
        <w:rPr>
          <w:szCs w:val="24"/>
        </w:rPr>
        <w:t>in</w:t>
      </w:r>
      <w:r w:rsidRPr="0043136C">
        <w:rPr>
          <w:szCs w:val="24"/>
        </w:rPr>
        <w:t>consistent</w:t>
      </w:r>
      <w:r w:rsidR="00785742">
        <w:rPr>
          <w:szCs w:val="24"/>
        </w:rPr>
        <w:t xml:space="preserve">. </w:t>
      </w:r>
      <w:r w:rsidR="008E5380" w:rsidRPr="0043136C">
        <w:rPr>
          <w:szCs w:val="24"/>
        </w:rPr>
        <w:t xml:space="preserve">A Durbin-Watson test on the residuals of the original regression suggested rejecting the null hypothesis of no autocorrelation in favor of the alternative of first-order autocorrelation.  A  Chow test was used to test for plant-specific versus common autocorrelation of the errors.  Test results indicated that the null hypothesis of common autocorrelation should be rejected in favor of the alternative hypothesis of plant-specific autocorrelation.  Given this result, </w:t>
      </w:r>
      <w:r w:rsidR="003E1A20" w:rsidRPr="0043136C">
        <w:rPr>
          <w:szCs w:val="24"/>
        </w:rPr>
        <w:t xml:space="preserve">I </w:t>
      </w:r>
      <w:r w:rsidR="008E5380" w:rsidRPr="0043136C">
        <w:rPr>
          <w:szCs w:val="24"/>
        </w:rPr>
        <w:t xml:space="preserve">opted to incorporate a lagged value of the dependent variable. The inclusion of a lagged dependent variable effectively eliminated the serial correlation of the errors. </w:t>
      </w:r>
    </w:p>
    <w:p w:rsidR="006273D1" w:rsidRPr="0043136C" w:rsidRDefault="009A67B3" w:rsidP="006273D1">
      <w:pPr>
        <w:pStyle w:val="paragraph-chapters"/>
        <w:jc w:val="both"/>
        <w:rPr>
          <w:szCs w:val="24"/>
        </w:rPr>
      </w:pPr>
      <w:r w:rsidRPr="0043136C">
        <w:rPr>
          <w:szCs w:val="24"/>
        </w:rPr>
        <w:t>Finally, because the</w:t>
      </w:r>
      <w:r w:rsidR="001942AA" w:rsidRPr="0043136C">
        <w:rPr>
          <w:szCs w:val="24"/>
        </w:rPr>
        <w:t xml:space="preserve"> number of cross sections </w:t>
      </w:r>
      <w:r w:rsidR="00FD17FD" w:rsidRPr="0043136C">
        <w:rPr>
          <w:szCs w:val="24"/>
        </w:rPr>
        <w:t xml:space="preserve">is </w:t>
      </w:r>
      <w:r w:rsidR="008E5380" w:rsidRPr="0043136C">
        <w:rPr>
          <w:szCs w:val="24"/>
        </w:rPr>
        <w:t>69</w:t>
      </w:r>
      <w:r w:rsidR="00FD17FD" w:rsidRPr="0043136C">
        <w:rPr>
          <w:szCs w:val="24"/>
        </w:rPr>
        <w:t xml:space="preserve"> and </w:t>
      </w:r>
      <w:r w:rsidR="001942AA" w:rsidRPr="0043136C">
        <w:rPr>
          <w:szCs w:val="24"/>
        </w:rPr>
        <w:t xml:space="preserve">the number of time </w:t>
      </w:r>
      <w:r w:rsidR="00FD17FD" w:rsidRPr="0043136C">
        <w:rPr>
          <w:szCs w:val="24"/>
        </w:rPr>
        <w:t>periods</w:t>
      </w:r>
      <w:r w:rsidR="001942AA" w:rsidRPr="0043136C">
        <w:rPr>
          <w:szCs w:val="24"/>
        </w:rPr>
        <w:t xml:space="preserve"> </w:t>
      </w:r>
      <w:r w:rsidR="00FD17FD" w:rsidRPr="0043136C">
        <w:rPr>
          <w:szCs w:val="24"/>
        </w:rPr>
        <w:t xml:space="preserve">is </w:t>
      </w:r>
      <w:r w:rsidR="00E56C07" w:rsidRPr="0043136C">
        <w:rPr>
          <w:szCs w:val="24"/>
        </w:rPr>
        <w:t>42</w:t>
      </w:r>
      <w:r w:rsidR="001942AA" w:rsidRPr="0043136C">
        <w:rPr>
          <w:szCs w:val="24"/>
        </w:rPr>
        <w:t xml:space="preserve">, </w:t>
      </w:r>
      <w:r w:rsidR="00FD17FD" w:rsidRPr="0043136C">
        <w:rPr>
          <w:szCs w:val="24"/>
        </w:rPr>
        <w:t xml:space="preserve">our panel falls into the category of panels with a "two-sided small sample”. The problem with </w:t>
      </w:r>
      <w:r w:rsidR="00FD17FD" w:rsidRPr="0043136C">
        <w:rPr>
          <w:szCs w:val="24"/>
        </w:rPr>
        <w:lastRenderedPageBreak/>
        <w:t xml:space="preserve">this type of panels (i.e.: T not short and N not large) is that </w:t>
      </w:r>
      <w:r w:rsidR="00CD230B" w:rsidRPr="0043136C">
        <w:rPr>
          <w:szCs w:val="24"/>
        </w:rPr>
        <w:t>the common methods to estimate dynamic panels (Anderson and Hsiao, Arellano and Bond, Blundell and Bond) are biased (</w:t>
      </w:r>
      <w:r w:rsidR="00EB7ACB">
        <w:rPr>
          <w:szCs w:val="24"/>
        </w:rPr>
        <w:t xml:space="preserve">Kiviet, 1995; Judson and Owen, 1999; </w:t>
      </w:r>
      <w:r w:rsidR="00EB7ACB" w:rsidRPr="00EB7ACB">
        <w:rPr>
          <w:szCs w:val="24"/>
        </w:rPr>
        <w:t xml:space="preserve">Kiviet and Bun, 2001; </w:t>
      </w:r>
      <w:r w:rsidR="00E456A3">
        <w:rPr>
          <w:szCs w:val="24"/>
        </w:rPr>
        <w:t xml:space="preserve">Galiani and González – Rosada, 2005; </w:t>
      </w:r>
      <w:r w:rsidR="00CD230B" w:rsidRPr="0043136C">
        <w:rPr>
          <w:szCs w:val="24"/>
        </w:rPr>
        <w:t xml:space="preserve">and </w:t>
      </w:r>
      <w:r w:rsidR="00E364AB">
        <w:rPr>
          <w:szCs w:val="24"/>
        </w:rPr>
        <w:t>Bruno (2005)</w:t>
      </w:r>
      <w:r w:rsidR="00FD17FD" w:rsidRPr="0043136C">
        <w:rPr>
          <w:szCs w:val="24"/>
        </w:rPr>
        <w:t>).</w:t>
      </w:r>
      <w:r w:rsidR="00CD230B" w:rsidRPr="0043136C">
        <w:rPr>
          <w:szCs w:val="24"/>
        </w:rPr>
        <w:t xml:space="preserve"> </w:t>
      </w:r>
      <w:r w:rsidR="00D37198" w:rsidRPr="0043136C">
        <w:rPr>
          <w:szCs w:val="24"/>
        </w:rPr>
        <w:t xml:space="preserve">Bootstrapping is also recommended since none of the usual methods (including fixed effects) provide accurate estimates of the standard errors in these cases. </w:t>
      </w:r>
      <w:r w:rsidR="00FD17FD" w:rsidRPr="0043136C">
        <w:rPr>
          <w:szCs w:val="24"/>
        </w:rPr>
        <w:t xml:space="preserve">Therefore </w:t>
      </w:r>
      <w:r w:rsidR="003E1A20" w:rsidRPr="0043136C">
        <w:rPr>
          <w:szCs w:val="24"/>
        </w:rPr>
        <w:t xml:space="preserve">I </w:t>
      </w:r>
      <w:r w:rsidR="00FD17FD" w:rsidRPr="0043136C">
        <w:rPr>
          <w:szCs w:val="24"/>
        </w:rPr>
        <w:t xml:space="preserve">run </w:t>
      </w:r>
      <w:r w:rsidR="00D37198" w:rsidRPr="0043136C">
        <w:rPr>
          <w:szCs w:val="24"/>
        </w:rPr>
        <w:t xml:space="preserve">a corrected version of the fixed effects </w:t>
      </w:r>
      <w:r w:rsidR="00FD17FD" w:rsidRPr="0043136C">
        <w:rPr>
          <w:szCs w:val="24"/>
        </w:rPr>
        <w:t xml:space="preserve">model </w:t>
      </w:r>
      <w:r w:rsidR="00D37198" w:rsidRPr="0043136C">
        <w:rPr>
          <w:szCs w:val="24"/>
        </w:rPr>
        <w:t>and bootstrapped the errors</w:t>
      </w:r>
      <w:r w:rsidR="00FD17FD" w:rsidRPr="0043136C">
        <w:rPr>
          <w:szCs w:val="24"/>
        </w:rPr>
        <w:t>, b</w:t>
      </w:r>
      <w:r w:rsidR="00D37198" w:rsidRPr="0043136C">
        <w:rPr>
          <w:szCs w:val="24"/>
        </w:rPr>
        <w:t xml:space="preserve">oth </w:t>
      </w:r>
      <w:r w:rsidR="00FD17FD" w:rsidRPr="0043136C">
        <w:rPr>
          <w:szCs w:val="24"/>
        </w:rPr>
        <w:t xml:space="preserve">in Stata, using the “xtlsdvc” command </w:t>
      </w:r>
      <w:r w:rsidR="00D37198" w:rsidRPr="0043136C">
        <w:rPr>
          <w:szCs w:val="24"/>
        </w:rPr>
        <w:t xml:space="preserve">recently developed by </w:t>
      </w:r>
      <w:r w:rsidR="00D74921">
        <w:rPr>
          <w:szCs w:val="24"/>
        </w:rPr>
        <w:t>Bruno (2005)</w:t>
      </w:r>
      <w:r w:rsidR="00FD17FD" w:rsidRPr="0043136C">
        <w:rPr>
          <w:szCs w:val="24"/>
        </w:rPr>
        <w:t xml:space="preserve"> for unbalanced panels. </w:t>
      </w:r>
      <w:r w:rsidR="006273D1" w:rsidRPr="0043136C">
        <w:rPr>
          <w:szCs w:val="24"/>
        </w:rPr>
        <w:t xml:space="preserve">I used Anderson and Hsiao as the first step estimator, as suggested by </w:t>
      </w:r>
      <w:r w:rsidR="00723DD1">
        <w:rPr>
          <w:szCs w:val="24"/>
        </w:rPr>
        <w:t>Kiviet (1995)</w:t>
      </w:r>
      <w:r w:rsidR="006273D1" w:rsidRPr="0043136C">
        <w:rPr>
          <w:szCs w:val="24"/>
        </w:rPr>
        <w:t>.</w:t>
      </w:r>
    </w:p>
    <w:p w:rsidR="001942AA" w:rsidRPr="00571DC6" w:rsidRDefault="00CC3D50" w:rsidP="0043136C">
      <w:pPr>
        <w:pStyle w:val="Ttulo4"/>
        <w:rPr>
          <w:szCs w:val="24"/>
        </w:rPr>
      </w:pPr>
      <w:r w:rsidRPr="00571DC6">
        <w:rPr>
          <w:szCs w:val="24"/>
        </w:rPr>
        <w:t>4</w:t>
      </w:r>
      <w:r w:rsidR="001942AA" w:rsidRPr="00571DC6">
        <w:rPr>
          <w:szCs w:val="24"/>
        </w:rPr>
        <w:t>.</w:t>
      </w:r>
      <w:r w:rsidR="00571DC6" w:rsidRPr="00571DC6">
        <w:rPr>
          <w:szCs w:val="24"/>
        </w:rPr>
        <w:t>3</w:t>
      </w:r>
      <w:r w:rsidR="001942AA" w:rsidRPr="00571DC6">
        <w:rPr>
          <w:szCs w:val="24"/>
        </w:rPr>
        <w:t xml:space="preserve"> The Reported Violation Equation</w:t>
      </w:r>
    </w:p>
    <w:p w:rsidR="001942AA" w:rsidRPr="0043136C" w:rsidRDefault="001942AA" w:rsidP="0043136C">
      <w:pPr>
        <w:pStyle w:val="paragraph-chapters"/>
        <w:rPr>
          <w:szCs w:val="24"/>
        </w:rPr>
      </w:pPr>
      <w:r w:rsidRPr="0043136C">
        <w:rPr>
          <w:szCs w:val="24"/>
        </w:rPr>
        <w:t xml:space="preserve">In order to test the effectiveness of regulators regarding the reported compliance status of plants, </w:t>
      </w:r>
      <w:r w:rsidR="003E1A20" w:rsidRPr="0043136C">
        <w:rPr>
          <w:szCs w:val="24"/>
        </w:rPr>
        <w:t xml:space="preserve">I </w:t>
      </w:r>
      <w:r w:rsidRPr="0043136C">
        <w:rPr>
          <w:szCs w:val="24"/>
        </w:rPr>
        <w:t xml:space="preserve">estimated a conditional fixed-effects logistic model with the dummy </w:t>
      </w:r>
      <w:r w:rsidRPr="0043136C">
        <w:rPr>
          <w:i/>
          <w:iCs/>
          <w:szCs w:val="24"/>
        </w:rPr>
        <w:t>VIOL</w:t>
      </w:r>
      <w:r w:rsidRPr="0043136C">
        <w:rPr>
          <w:i/>
          <w:iCs/>
          <w:szCs w:val="24"/>
          <w:vertAlign w:val="subscript"/>
        </w:rPr>
        <w:t>i,t</w:t>
      </w:r>
      <w:r w:rsidRPr="0043136C">
        <w:rPr>
          <w:szCs w:val="24"/>
        </w:rPr>
        <w:t xml:space="preserve"> equal to one if the plant reported a violation </w:t>
      </w:r>
      <w:r w:rsidR="00495B0E" w:rsidRPr="0043136C">
        <w:rPr>
          <w:szCs w:val="24"/>
        </w:rPr>
        <w:t>of the BOD</w:t>
      </w:r>
      <w:r w:rsidR="00495B0E" w:rsidRPr="0043136C">
        <w:rPr>
          <w:szCs w:val="24"/>
          <w:vertAlign w:val="subscript"/>
        </w:rPr>
        <w:t>5</w:t>
      </w:r>
      <w:r w:rsidR="00495B0E" w:rsidRPr="0043136C">
        <w:rPr>
          <w:szCs w:val="24"/>
        </w:rPr>
        <w:t xml:space="preserve"> standards </w:t>
      </w:r>
      <w:r w:rsidRPr="0043136C">
        <w:rPr>
          <w:szCs w:val="24"/>
        </w:rPr>
        <w:t xml:space="preserve">as a dependent variable. </w:t>
      </w:r>
      <w:r w:rsidR="005F22A9" w:rsidRPr="0043136C">
        <w:rPr>
          <w:szCs w:val="24"/>
        </w:rPr>
        <w:t>The specification of this violation equation is exactly the same as the specification of the BOD</w:t>
      </w:r>
      <w:r w:rsidR="005F22A9" w:rsidRPr="0043136C">
        <w:rPr>
          <w:szCs w:val="24"/>
          <w:vertAlign w:val="subscript"/>
        </w:rPr>
        <w:t>5</w:t>
      </w:r>
      <w:r w:rsidR="005F22A9" w:rsidRPr="0043136C">
        <w:rPr>
          <w:szCs w:val="24"/>
        </w:rPr>
        <w:t xml:space="preserve"> equation, just discussed.</w:t>
      </w:r>
      <w:r w:rsidRPr="0043136C">
        <w:rPr>
          <w:szCs w:val="24"/>
        </w:rPr>
        <w:t xml:space="preserve"> Reported violations were defined with respect to the laxer standards during the Pollution Reduction Plan. </w:t>
      </w:r>
    </w:p>
    <w:p w:rsidR="00CC3D50" w:rsidRPr="0043136C" w:rsidRDefault="00CC3D50" w:rsidP="0043136C">
      <w:pPr>
        <w:pStyle w:val="Ttulo1"/>
        <w:jc w:val="left"/>
        <w:rPr>
          <w:szCs w:val="24"/>
        </w:rPr>
      </w:pPr>
    </w:p>
    <w:p w:rsidR="001942AA" w:rsidRPr="0043136C" w:rsidRDefault="00CC3D50" w:rsidP="0043136C">
      <w:pPr>
        <w:pStyle w:val="Ttulo1"/>
        <w:rPr>
          <w:szCs w:val="24"/>
          <w:u w:val="single"/>
        </w:rPr>
      </w:pPr>
      <w:r w:rsidRPr="0043136C">
        <w:rPr>
          <w:szCs w:val="24"/>
          <w:u w:val="single"/>
        </w:rPr>
        <w:t>5</w:t>
      </w:r>
      <w:r w:rsidR="001942AA" w:rsidRPr="0043136C">
        <w:rPr>
          <w:szCs w:val="24"/>
          <w:u w:val="single"/>
        </w:rPr>
        <w:t>. RESULTS</w:t>
      </w:r>
    </w:p>
    <w:p w:rsidR="00662043" w:rsidRPr="0043136C" w:rsidRDefault="009F47D4" w:rsidP="00662043">
      <w:pPr>
        <w:pStyle w:val="paragraph-chapters"/>
        <w:jc w:val="both"/>
        <w:rPr>
          <w:szCs w:val="24"/>
        </w:rPr>
      </w:pPr>
      <w:r>
        <w:rPr>
          <w:szCs w:val="24"/>
        </w:rPr>
        <w:t xml:space="preserve">Before presenting the results of these equations, </w:t>
      </w:r>
      <w:r w:rsidR="00662043">
        <w:rPr>
          <w:szCs w:val="24"/>
        </w:rPr>
        <w:t>in the next section I present the results of some simple tests I conducted to see if the plants under-report</w:t>
      </w:r>
      <w:r w:rsidR="00D617A4">
        <w:rPr>
          <w:szCs w:val="24"/>
        </w:rPr>
        <w:t xml:space="preserve"> their BOD</w:t>
      </w:r>
      <w:r w:rsidR="00D617A4" w:rsidRPr="00D617A4">
        <w:rPr>
          <w:szCs w:val="24"/>
          <w:vertAlign w:val="subscript"/>
        </w:rPr>
        <w:t>5</w:t>
      </w:r>
      <w:r w:rsidR="00D617A4">
        <w:rPr>
          <w:szCs w:val="24"/>
        </w:rPr>
        <w:t xml:space="preserve"> emissions</w:t>
      </w:r>
      <w:r w:rsidR="00662043">
        <w:rPr>
          <w:szCs w:val="24"/>
        </w:rPr>
        <w:t>.</w:t>
      </w:r>
      <w:r w:rsidR="001942AA" w:rsidRPr="0043136C">
        <w:rPr>
          <w:szCs w:val="24"/>
        </w:rPr>
        <w:t xml:space="preserve"> Then </w:t>
      </w:r>
      <w:r w:rsidR="003E1A20" w:rsidRPr="0043136C">
        <w:rPr>
          <w:szCs w:val="24"/>
        </w:rPr>
        <w:t xml:space="preserve">I </w:t>
      </w:r>
      <w:r w:rsidR="001942AA" w:rsidRPr="0043136C">
        <w:rPr>
          <w:szCs w:val="24"/>
        </w:rPr>
        <w:t xml:space="preserve">discuss the results </w:t>
      </w:r>
      <w:r w:rsidR="00662043" w:rsidRPr="0043136C">
        <w:rPr>
          <w:szCs w:val="24"/>
        </w:rPr>
        <w:t>of the inspection equations estimated for the MUN, NAT and SEINCO. Finally, I present the results of the BOD</w:t>
      </w:r>
      <w:r w:rsidR="00662043" w:rsidRPr="0043136C">
        <w:rPr>
          <w:szCs w:val="24"/>
          <w:vertAlign w:val="subscript"/>
        </w:rPr>
        <w:t>5</w:t>
      </w:r>
      <w:r w:rsidR="00662043" w:rsidRPr="0043136C">
        <w:rPr>
          <w:szCs w:val="24"/>
        </w:rPr>
        <w:t xml:space="preserve"> and Violation equations. </w:t>
      </w:r>
    </w:p>
    <w:p w:rsidR="001942AA" w:rsidRPr="0043136C" w:rsidRDefault="001942AA" w:rsidP="0043136C">
      <w:pPr>
        <w:pStyle w:val="paragraph-chapters"/>
        <w:jc w:val="both"/>
        <w:rPr>
          <w:szCs w:val="24"/>
        </w:rPr>
      </w:pPr>
    </w:p>
    <w:p w:rsidR="001942AA" w:rsidRPr="0043136C" w:rsidRDefault="00CC3D50" w:rsidP="0043136C">
      <w:pPr>
        <w:pStyle w:val="Ttulo2"/>
        <w:rPr>
          <w:szCs w:val="24"/>
        </w:rPr>
      </w:pPr>
      <w:r w:rsidRPr="0043136C">
        <w:rPr>
          <w:szCs w:val="24"/>
        </w:rPr>
        <w:lastRenderedPageBreak/>
        <w:t>5</w:t>
      </w:r>
      <w:r w:rsidR="001942AA" w:rsidRPr="0043136C">
        <w:rPr>
          <w:szCs w:val="24"/>
        </w:rPr>
        <w:t>.1 UNDER-REPORTING</w:t>
      </w:r>
    </w:p>
    <w:p w:rsidR="001942AA" w:rsidRPr="0043136C" w:rsidRDefault="001942AA" w:rsidP="0043136C">
      <w:pPr>
        <w:pStyle w:val="paragraph-chapters"/>
        <w:jc w:val="both"/>
        <w:rPr>
          <w:szCs w:val="24"/>
        </w:rPr>
      </w:pPr>
    </w:p>
    <w:p w:rsidR="001942AA" w:rsidRPr="0043136C" w:rsidRDefault="004200B0" w:rsidP="0043136C">
      <w:pPr>
        <w:pStyle w:val="paragraph-chapters"/>
        <w:jc w:val="both"/>
        <w:rPr>
          <w:szCs w:val="24"/>
        </w:rPr>
      </w:pPr>
      <w:r>
        <w:rPr>
          <w:szCs w:val="24"/>
        </w:rPr>
        <w:t>D</w:t>
      </w:r>
      <w:r w:rsidR="001942AA" w:rsidRPr="0043136C">
        <w:rPr>
          <w:szCs w:val="24"/>
        </w:rPr>
        <w:t xml:space="preserve">espite </w:t>
      </w:r>
      <w:r w:rsidR="001E4FCD" w:rsidRPr="0043136C">
        <w:rPr>
          <w:szCs w:val="24"/>
        </w:rPr>
        <w:t>having</w:t>
      </w:r>
      <w:r w:rsidR="001942AA" w:rsidRPr="0043136C">
        <w:rPr>
          <w:szCs w:val="24"/>
        </w:rPr>
        <w:t xml:space="preserve"> the information, </w:t>
      </w:r>
      <w:r w:rsidR="003E1A20" w:rsidRPr="0043136C">
        <w:rPr>
          <w:szCs w:val="24"/>
        </w:rPr>
        <w:t xml:space="preserve">I </w:t>
      </w:r>
      <w:r w:rsidR="00BE56DE" w:rsidRPr="0043136C">
        <w:rPr>
          <w:szCs w:val="24"/>
        </w:rPr>
        <w:t>do not</w:t>
      </w:r>
      <w:r w:rsidR="001942AA" w:rsidRPr="0043136C">
        <w:rPr>
          <w:szCs w:val="24"/>
        </w:rPr>
        <w:t xml:space="preserve"> compare </w:t>
      </w:r>
      <w:r w:rsidR="00323CFE" w:rsidRPr="0043136C">
        <w:rPr>
          <w:szCs w:val="24"/>
        </w:rPr>
        <w:t>BOD</w:t>
      </w:r>
      <w:r w:rsidR="00323CFE" w:rsidRPr="0043136C">
        <w:rPr>
          <w:szCs w:val="24"/>
          <w:vertAlign w:val="subscript"/>
        </w:rPr>
        <w:t>5</w:t>
      </w:r>
      <w:r w:rsidR="00323CFE" w:rsidRPr="0043136C">
        <w:rPr>
          <w:szCs w:val="24"/>
        </w:rPr>
        <w:t xml:space="preserve"> reported</w:t>
      </w:r>
      <w:r w:rsidR="001942AA" w:rsidRPr="0043136C">
        <w:rPr>
          <w:szCs w:val="24"/>
        </w:rPr>
        <w:t xml:space="preserve"> levels by the plants with the levels obtained by the three inspecting institutions in their sampling inspections</w:t>
      </w:r>
      <w:r w:rsidR="005E6CD4" w:rsidRPr="0043136C">
        <w:rPr>
          <w:szCs w:val="24"/>
        </w:rPr>
        <w:t>. The reason is that</w:t>
      </w:r>
      <w:r w:rsidR="001942AA" w:rsidRPr="0043136C">
        <w:rPr>
          <w:szCs w:val="24"/>
        </w:rPr>
        <w:t xml:space="preserve"> if plants are behaving strategically, they are going to report more when inspected. Moreover, plants in Uruguay take a control sample at the time of a sampling inspection. Given that sampling is costly, it is very possible that the results obtained in this control sample are the same that the plants report later to the MUN.</w:t>
      </w:r>
      <w:r w:rsidR="001942AA" w:rsidRPr="0043136C">
        <w:rPr>
          <w:rStyle w:val="Refdenotaalpie"/>
          <w:sz w:val="24"/>
          <w:szCs w:val="24"/>
        </w:rPr>
        <w:footnoteReference w:id="18"/>
      </w:r>
      <w:r w:rsidR="001942AA" w:rsidRPr="0043136C">
        <w:rPr>
          <w:szCs w:val="24"/>
        </w:rPr>
        <w:t xml:space="preserve"> </w:t>
      </w:r>
    </w:p>
    <w:p w:rsidR="001942AA" w:rsidRPr="0043136C" w:rsidRDefault="001942AA" w:rsidP="0043136C">
      <w:pPr>
        <w:pStyle w:val="paragraph-chapters"/>
        <w:jc w:val="both"/>
        <w:rPr>
          <w:szCs w:val="24"/>
        </w:rPr>
      </w:pPr>
      <w:r w:rsidRPr="0043136C">
        <w:rPr>
          <w:szCs w:val="24"/>
        </w:rPr>
        <w:t>The chosen way to explore for under-reporting is simply to present descriptive statistics of the difference-of-means and standard deviations of the BOD</w:t>
      </w:r>
      <w:r w:rsidRPr="0043136C">
        <w:rPr>
          <w:szCs w:val="24"/>
          <w:vertAlign w:val="subscript"/>
        </w:rPr>
        <w:t>5</w:t>
      </w:r>
      <w:r w:rsidRPr="0043136C">
        <w:rPr>
          <w:szCs w:val="24"/>
        </w:rPr>
        <w:t xml:space="preserve"> reported levels when inspected and when not inspected (sampled or not), on a plant-by-plant basis. </w:t>
      </w:r>
      <w:r w:rsidR="003E1A20" w:rsidRPr="0043136C">
        <w:rPr>
          <w:szCs w:val="24"/>
        </w:rPr>
        <w:t xml:space="preserve">I </w:t>
      </w:r>
      <w:r w:rsidRPr="0043136C">
        <w:rPr>
          <w:szCs w:val="24"/>
        </w:rPr>
        <w:t xml:space="preserve">opted to </w:t>
      </w:r>
      <w:r w:rsidR="00BB16EE">
        <w:rPr>
          <w:szCs w:val="24"/>
        </w:rPr>
        <w:t xml:space="preserve">do this </w:t>
      </w:r>
      <w:r w:rsidRPr="0043136C">
        <w:rPr>
          <w:szCs w:val="24"/>
        </w:rPr>
        <w:t xml:space="preserve">instead of formal statistical tests </w:t>
      </w:r>
      <w:r w:rsidR="001E4FCD" w:rsidRPr="0043136C">
        <w:rPr>
          <w:szCs w:val="24"/>
        </w:rPr>
        <w:t xml:space="preserve">because the relatively low number of months </w:t>
      </w:r>
      <w:r w:rsidRPr="0043136C">
        <w:rPr>
          <w:szCs w:val="24"/>
        </w:rPr>
        <w:t xml:space="preserve">in which the plants were inspected </w:t>
      </w:r>
      <w:r w:rsidR="00452759" w:rsidRPr="0043136C">
        <w:rPr>
          <w:szCs w:val="24"/>
        </w:rPr>
        <w:t>undermines</w:t>
      </w:r>
      <w:r w:rsidRPr="0043136C">
        <w:rPr>
          <w:szCs w:val="24"/>
        </w:rPr>
        <w:t xml:space="preserve"> the power of the tests. </w:t>
      </w:r>
    </w:p>
    <w:p w:rsidR="00A9014B" w:rsidRDefault="006E712F" w:rsidP="0043136C">
      <w:pPr>
        <w:pStyle w:val="paragraph-chapters"/>
        <w:jc w:val="both"/>
        <w:rPr>
          <w:szCs w:val="24"/>
        </w:rPr>
      </w:pPr>
      <w:r w:rsidRPr="0043136C">
        <w:rPr>
          <w:szCs w:val="24"/>
        </w:rPr>
        <w:t>Twenty-eight</w:t>
      </w:r>
      <w:r w:rsidR="001942AA" w:rsidRPr="0043136C">
        <w:rPr>
          <w:szCs w:val="24"/>
        </w:rPr>
        <w:t xml:space="preserve"> plants out the </w:t>
      </w:r>
      <w:r w:rsidR="009D20B7" w:rsidRPr="0043136C">
        <w:rPr>
          <w:szCs w:val="24"/>
        </w:rPr>
        <w:t>sixty-nine</w:t>
      </w:r>
      <w:r w:rsidR="001942AA" w:rsidRPr="0043136C">
        <w:rPr>
          <w:szCs w:val="24"/>
        </w:rPr>
        <w:t xml:space="preserve"> </w:t>
      </w:r>
      <w:r w:rsidRPr="0043136C">
        <w:rPr>
          <w:szCs w:val="24"/>
        </w:rPr>
        <w:t xml:space="preserve">in the sample </w:t>
      </w:r>
      <w:r w:rsidR="001942AA" w:rsidRPr="0043136C">
        <w:rPr>
          <w:szCs w:val="24"/>
        </w:rPr>
        <w:t>(</w:t>
      </w:r>
      <w:r w:rsidR="009D20B7" w:rsidRPr="0043136C">
        <w:rPr>
          <w:szCs w:val="24"/>
        </w:rPr>
        <w:t>41</w:t>
      </w:r>
      <w:r w:rsidR="001942AA" w:rsidRPr="0043136C">
        <w:rPr>
          <w:szCs w:val="24"/>
        </w:rPr>
        <w:t>%) presented larger average levels of reported BOD</w:t>
      </w:r>
      <w:r w:rsidR="001942AA" w:rsidRPr="0043136C">
        <w:rPr>
          <w:szCs w:val="24"/>
          <w:vertAlign w:val="subscript"/>
        </w:rPr>
        <w:t>5</w:t>
      </w:r>
      <w:r w:rsidR="001942AA" w:rsidRPr="0043136C">
        <w:rPr>
          <w:szCs w:val="24"/>
        </w:rPr>
        <w:t xml:space="preserve"> when inspected as compared to when not inspected</w:t>
      </w:r>
      <w:r w:rsidR="00371D3E" w:rsidRPr="0043136C">
        <w:rPr>
          <w:szCs w:val="24"/>
        </w:rPr>
        <w:t xml:space="preserve"> by the MUN</w:t>
      </w:r>
      <w:r w:rsidR="001942AA" w:rsidRPr="0043136C">
        <w:rPr>
          <w:szCs w:val="24"/>
        </w:rPr>
        <w:t>. The figure is 3</w:t>
      </w:r>
      <w:r w:rsidR="009D20B7" w:rsidRPr="0043136C">
        <w:rPr>
          <w:szCs w:val="24"/>
        </w:rPr>
        <w:t>4</w:t>
      </w:r>
      <w:r w:rsidR="001942AA" w:rsidRPr="0043136C">
        <w:rPr>
          <w:szCs w:val="24"/>
        </w:rPr>
        <w:t xml:space="preserve">% for the NAT, who inspected </w:t>
      </w:r>
      <w:r w:rsidRPr="0043136C">
        <w:rPr>
          <w:szCs w:val="24"/>
        </w:rPr>
        <w:t>fifty-six</w:t>
      </w:r>
      <w:r w:rsidR="001942AA" w:rsidRPr="0043136C">
        <w:rPr>
          <w:szCs w:val="24"/>
        </w:rPr>
        <w:t xml:space="preserve"> </w:t>
      </w:r>
      <w:r w:rsidR="00371D3E" w:rsidRPr="0043136C">
        <w:rPr>
          <w:szCs w:val="24"/>
        </w:rPr>
        <w:t>plants</w:t>
      </w:r>
      <w:r w:rsidR="001942AA" w:rsidRPr="0043136C">
        <w:rPr>
          <w:szCs w:val="24"/>
        </w:rPr>
        <w:t xml:space="preserve"> and 3</w:t>
      </w:r>
      <w:r w:rsidR="009D20B7" w:rsidRPr="0043136C">
        <w:rPr>
          <w:szCs w:val="24"/>
        </w:rPr>
        <w:t>3</w:t>
      </w:r>
      <w:r w:rsidR="001942AA" w:rsidRPr="0043136C">
        <w:rPr>
          <w:szCs w:val="24"/>
        </w:rPr>
        <w:t xml:space="preserve">% for SEINCO, who inspected </w:t>
      </w:r>
      <w:r w:rsidR="00AA6BD9" w:rsidRPr="0043136C">
        <w:rPr>
          <w:szCs w:val="24"/>
        </w:rPr>
        <w:t>sixty-seven</w:t>
      </w:r>
      <w:r w:rsidR="001942AA" w:rsidRPr="0043136C">
        <w:rPr>
          <w:szCs w:val="24"/>
        </w:rPr>
        <w:t>. The plants with larger average reported levels of BOD</w:t>
      </w:r>
      <w:r w:rsidR="001942AA" w:rsidRPr="0043136C">
        <w:rPr>
          <w:szCs w:val="24"/>
          <w:vertAlign w:val="subscript"/>
        </w:rPr>
        <w:t>5</w:t>
      </w:r>
      <w:r w:rsidR="001942AA" w:rsidRPr="0043136C">
        <w:rPr>
          <w:szCs w:val="24"/>
        </w:rPr>
        <w:t xml:space="preserve"> when inspected by the MUN are also the plants with larger levels for the case of NAT and SEINCO, mostly. For the case of the MUN, the average difference </w:t>
      </w:r>
      <w:r w:rsidR="00861210" w:rsidRPr="0043136C">
        <w:rPr>
          <w:szCs w:val="24"/>
        </w:rPr>
        <w:t xml:space="preserve">between reported levels of pollution when not inspected and when inspected </w:t>
      </w:r>
      <w:r w:rsidR="00AA6BD9" w:rsidRPr="0043136C">
        <w:rPr>
          <w:szCs w:val="24"/>
        </w:rPr>
        <w:t xml:space="preserve">for plants that </w:t>
      </w:r>
      <w:r w:rsidR="00861210" w:rsidRPr="0043136C">
        <w:rPr>
          <w:szCs w:val="24"/>
        </w:rPr>
        <w:t>“</w:t>
      </w:r>
      <w:r w:rsidR="00AA6BD9" w:rsidRPr="0043136C">
        <w:rPr>
          <w:szCs w:val="24"/>
        </w:rPr>
        <w:t>under-reported</w:t>
      </w:r>
      <w:r w:rsidR="00861210" w:rsidRPr="0043136C">
        <w:rPr>
          <w:szCs w:val="24"/>
        </w:rPr>
        <w:t>”</w:t>
      </w:r>
      <w:r w:rsidR="00AA6BD9" w:rsidRPr="0043136C">
        <w:rPr>
          <w:szCs w:val="24"/>
        </w:rPr>
        <w:t xml:space="preserve"> on average </w:t>
      </w:r>
      <w:r w:rsidR="001942AA" w:rsidRPr="0043136C">
        <w:rPr>
          <w:szCs w:val="24"/>
        </w:rPr>
        <w:t>was 3</w:t>
      </w:r>
      <w:r w:rsidR="00861210" w:rsidRPr="0043136C">
        <w:rPr>
          <w:szCs w:val="24"/>
        </w:rPr>
        <w:t>3</w:t>
      </w:r>
      <w:r w:rsidR="001942AA" w:rsidRPr="0043136C">
        <w:rPr>
          <w:szCs w:val="24"/>
        </w:rPr>
        <w:t xml:space="preserve">% and the standard deviation was 26%. </w:t>
      </w:r>
      <w:r w:rsidR="008477E5" w:rsidRPr="0043136C">
        <w:rPr>
          <w:szCs w:val="24"/>
        </w:rPr>
        <w:t>In the case of the NAT, t</w:t>
      </w:r>
      <w:r w:rsidR="00861210" w:rsidRPr="0043136C">
        <w:rPr>
          <w:szCs w:val="24"/>
        </w:rPr>
        <w:t>he a</w:t>
      </w:r>
      <w:r w:rsidR="001942AA" w:rsidRPr="0043136C">
        <w:rPr>
          <w:szCs w:val="24"/>
        </w:rPr>
        <w:t xml:space="preserve">verage difference </w:t>
      </w:r>
      <w:r w:rsidR="008477E5" w:rsidRPr="0043136C">
        <w:rPr>
          <w:szCs w:val="24"/>
        </w:rPr>
        <w:t xml:space="preserve">was 75% </w:t>
      </w:r>
      <w:r w:rsidR="001942AA" w:rsidRPr="0043136C">
        <w:rPr>
          <w:szCs w:val="24"/>
        </w:rPr>
        <w:t xml:space="preserve">and </w:t>
      </w:r>
      <w:r w:rsidR="00861210" w:rsidRPr="0043136C">
        <w:rPr>
          <w:szCs w:val="24"/>
        </w:rPr>
        <w:t>its</w:t>
      </w:r>
      <w:r w:rsidR="001942AA" w:rsidRPr="0043136C">
        <w:rPr>
          <w:szCs w:val="24"/>
        </w:rPr>
        <w:t xml:space="preserve"> standard deviation </w:t>
      </w:r>
      <w:r w:rsidR="00861210" w:rsidRPr="0043136C">
        <w:rPr>
          <w:szCs w:val="24"/>
        </w:rPr>
        <w:lastRenderedPageBreak/>
        <w:t>94%</w:t>
      </w:r>
      <w:r w:rsidR="001942AA" w:rsidRPr="0043136C">
        <w:rPr>
          <w:szCs w:val="24"/>
        </w:rPr>
        <w:t xml:space="preserve">, and </w:t>
      </w:r>
      <w:r w:rsidR="00861210" w:rsidRPr="0043136C">
        <w:rPr>
          <w:szCs w:val="24"/>
        </w:rPr>
        <w:t>38</w:t>
      </w:r>
      <w:r w:rsidR="001942AA" w:rsidRPr="0043136C">
        <w:rPr>
          <w:szCs w:val="24"/>
        </w:rPr>
        <w:t xml:space="preserve">% and </w:t>
      </w:r>
      <w:r w:rsidR="00861210" w:rsidRPr="0043136C">
        <w:rPr>
          <w:szCs w:val="24"/>
        </w:rPr>
        <w:t>51</w:t>
      </w:r>
      <w:r w:rsidR="001942AA" w:rsidRPr="0043136C">
        <w:rPr>
          <w:szCs w:val="24"/>
        </w:rPr>
        <w:t xml:space="preserve">% for the case of SEINCO. Therefore, </w:t>
      </w:r>
      <w:r w:rsidR="003E1A20" w:rsidRPr="0043136C">
        <w:rPr>
          <w:szCs w:val="24"/>
        </w:rPr>
        <w:t xml:space="preserve">I am </w:t>
      </w:r>
      <w:r w:rsidR="00371D3E" w:rsidRPr="0043136C">
        <w:rPr>
          <w:szCs w:val="24"/>
        </w:rPr>
        <w:t xml:space="preserve">suspicious that </w:t>
      </w:r>
      <w:r w:rsidR="001942AA" w:rsidRPr="0043136C">
        <w:rPr>
          <w:szCs w:val="24"/>
        </w:rPr>
        <w:t>more than one third of the plants seem to be acting strategically (under-reporting)</w:t>
      </w:r>
      <w:r w:rsidR="00371D3E" w:rsidRPr="0043136C">
        <w:rPr>
          <w:szCs w:val="24"/>
        </w:rPr>
        <w:t>. T</w:t>
      </w:r>
      <w:r w:rsidR="001942AA" w:rsidRPr="0043136C">
        <w:rPr>
          <w:szCs w:val="24"/>
        </w:rPr>
        <w:t>he extent of their under-reporting is not trivial, ranging from one third to three quarters, on average, according to the three inspecting institutions.</w:t>
      </w:r>
      <w:r w:rsidR="003A0000" w:rsidRPr="0043136C">
        <w:rPr>
          <w:szCs w:val="24"/>
        </w:rPr>
        <w:t xml:space="preserve"> This result is somewhat</w:t>
      </w:r>
      <w:r w:rsidR="00D52A04" w:rsidRPr="0043136C">
        <w:rPr>
          <w:szCs w:val="24"/>
        </w:rPr>
        <w:t xml:space="preserve"> </w:t>
      </w:r>
      <w:r w:rsidR="002A7860" w:rsidRPr="0043136C">
        <w:rPr>
          <w:szCs w:val="24"/>
        </w:rPr>
        <w:t xml:space="preserve">new </w:t>
      </w:r>
      <w:r w:rsidR="00D52A04" w:rsidRPr="0043136C">
        <w:rPr>
          <w:szCs w:val="24"/>
        </w:rPr>
        <w:t xml:space="preserve">in the literature. </w:t>
      </w:r>
      <w:r w:rsidR="0073136C">
        <w:rPr>
          <w:szCs w:val="24"/>
        </w:rPr>
        <w:t>P</w:t>
      </w:r>
      <w:r w:rsidR="003A0000" w:rsidRPr="0043136C">
        <w:rPr>
          <w:szCs w:val="24"/>
        </w:rPr>
        <w:t xml:space="preserve">revious papers </w:t>
      </w:r>
      <w:r w:rsidR="00D52A04" w:rsidRPr="0043136C">
        <w:rPr>
          <w:szCs w:val="24"/>
        </w:rPr>
        <w:t xml:space="preserve">that did include some type of test </w:t>
      </w:r>
      <w:r w:rsidR="0073136C">
        <w:rPr>
          <w:szCs w:val="24"/>
        </w:rPr>
        <w:t xml:space="preserve">for under-reporting </w:t>
      </w:r>
      <w:r w:rsidR="003A0000" w:rsidRPr="0043136C">
        <w:rPr>
          <w:szCs w:val="24"/>
        </w:rPr>
        <w:t xml:space="preserve">did not find evidence of </w:t>
      </w:r>
      <w:r w:rsidR="0073136C">
        <w:rPr>
          <w:szCs w:val="24"/>
        </w:rPr>
        <w:t>such a strategy</w:t>
      </w:r>
      <w:r w:rsidR="003A0000" w:rsidRPr="0043136C">
        <w:rPr>
          <w:szCs w:val="24"/>
        </w:rPr>
        <w:t xml:space="preserve">. </w:t>
      </w:r>
      <w:r w:rsidR="002A7860" w:rsidRPr="0043136C">
        <w:rPr>
          <w:szCs w:val="24"/>
        </w:rPr>
        <w:t xml:space="preserve">Giving compelling answers </w:t>
      </w:r>
      <w:r w:rsidR="003A0000" w:rsidRPr="0043136C">
        <w:rPr>
          <w:szCs w:val="24"/>
        </w:rPr>
        <w:t>about the reason for this disparity</w:t>
      </w:r>
      <w:r w:rsidR="00AC5576" w:rsidRPr="0043136C">
        <w:rPr>
          <w:szCs w:val="24"/>
        </w:rPr>
        <w:t xml:space="preserve"> </w:t>
      </w:r>
      <w:r w:rsidR="002A7860" w:rsidRPr="0043136C">
        <w:rPr>
          <w:szCs w:val="24"/>
        </w:rPr>
        <w:t xml:space="preserve">is outside the scope of this paper </w:t>
      </w:r>
      <w:r w:rsidR="004845DF" w:rsidRPr="0043136C">
        <w:rPr>
          <w:szCs w:val="24"/>
        </w:rPr>
        <w:t xml:space="preserve">because </w:t>
      </w:r>
      <w:r w:rsidR="00365093" w:rsidRPr="0043136C">
        <w:rPr>
          <w:szCs w:val="24"/>
        </w:rPr>
        <w:t xml:space="preserve">I </w:t>
      </w:r>
      <w:r w:rsidR="004845DF" w:rsidRPr="0043136C">
        <w:rPr>
          <w:szCs w:val="24"/>
        </w:rPr>
        <w:t>have no possibility of controlling for all the possible differences between firms and between Uruguay and the US and Canada</w:t>
      </w:r>
      <w:r w:rsidR="00530D39">
        <w:rPr>
          <w:szCs w:val="24"/>
        </w:rPr>
        <w:t xml:space="preserve"> (the cases tested)</w:t>
      </w:r>
      <w:r w:rsidR="004845DF" w:rsidRPr="0043136C">
        <w:rPr>
          <w:szCs w:val="24"/>
        </w:rPr>
        <w:t>.</w:t>
      </w:r>
      <w:r w:rsidR="0015750D" w:rsidRPr="0043136C">
        <w:rPr>
          <w:szCs w:val="24"/>
        </w:rPr>
        <w:t xml:space="preserve"> </w:t>
      </w:r>
      <w:r w:rsidR="00D648F0" w:rsidRPr="0043136C">
        <w:rPr>
          <w:szCs w:val="24"/>
        </w:rPr>
        <w:t xml:space="preserve">But one </w:t>
      </w:r>
      <w:r w:rsidR="003A0000" w:rsidRPr="0043136C">
        <w:rPr>
          <w:szCs w:val="24"/>
        </w:rPr>
        <w:t xml:space="preserve">possible </w:t>
      </w:r>
      <w:r w:rsidR="004845DF" w:rsidRPr="0043136C">
        <w:rPr>
          <w:szCs w:val="24"/>
        </w:rPr>
        <w:t>explanation might be the</w:t>
      </w:r>
      <w:r w:rsidR="003A0000" w:rsidRPr="0043136C">
        <w:rPr>
          <w:szCs w:val="24"/>
        </w:rPr>
        <w:t xml:space="preserve"> differences in expected penalties</w:t>
      </w:r>
      <w:r w:rsidR="0015750D" w:rsidRPr="0043136C">
        <w:rPr>
          <w:szCs w:val="24"/>
        </w:rPr>
        <w:t xml:space="preserve"> faced by firms in the developed and the less developed world. </w:t>
      </w:r>
      <w:r w:rsidR="00D648F0" w:rsidRPr="0043136C">
        <w:rPr>
          <w:szCs w:val="24"/>
        </w:rPr>
        <w:t>T</w:t>
      </w:r>
      <w:r w:rsidR="0015750D" w:rsidRPr="0043136C">
        <w:rPr>
          <w:szCs w:val="24"/>
        </w:rPr>
        <w:t>he issue deserves future research</w:t>
      </w:r>
      <w:r w:rsidR="00A9014B">
        <w:rPr>
          <w:szCs w:val="24"/>
        </w:rPr>
        <w:t xml:space="preserve">. </w:t>
      </w:r>
    </w:p>
    <w:p w:rsidR="00A9014B" w:rsidRPr="0043136C" w:rsidRDefault="00A9014B" w:rsidP="0043136C">
      <w:pPr>
        <w:pStyle w:val="paragraph-chapters"/>
        <w:jc w:val="both"/>
        <w:rPr>
          <w:szCs w:val="24"/>
        </w:rPr>
      </w:pPr>
      <w:r>
        <w:rPr>
          <w:szCs w:val="24"/>
        </w:rPr>
        <w:t>Most importantly, the possible presence of under-reporting undermines the empirical analysis of the effectiveness of enforcement measures on emissions. This is why I refer to reported emissions and violations throughout the paper.</w:t>
      </w:r>
    </w:p>
    <w:p w:rsidR="0015750D" w:rsidRPr="0043136C" w:rsidRDefault="0015750D" w:rsidP="0043136C">
      <w:pPr>
        <w:pStyle w:val="paragraph-chapters"/>
        <w:jc w:val="both"/>
        <w:rPr>
          <w:szCs w:val="24"/>
        </w:rPr>
      </w:pPr>
    </w:p>
    <w:p w:rsidR="001942AA" w:rsidRPr="0043136C" w:rsidRDefault="00CC3D50" w:rsidP="0043136C">
      <w:pPr>
        <w:pStyle w:val="Ttulo2"/>
        <w:rPr>
          <w:szCs w:val="24"/>
        </w:rPr>
      </w:pPr>
      <w:r w:rsidRPr="0043136C">
        <w:rPr>
          <w:szCs w:val="24"/>
        </w:rPr>
        <w:t>5</w:t>
      </w:r>
      <w:r w:rsidR="001942AA" w:rsidRPr="0043136C">
        <w:rPr>
          <w:szCs w:val="24"/>
        </w:rPr>
        <w:t>.2 INSPECTION EQUATIONS</w:t>
      </w:r>
    </w:p>
    <w:p w:rsidR="001942AA" w:rsidRPr="0043136C" w:rsidRDefault="001942AA" w:rsidP="00537AED">
      <w:pPr>
        <w:pStyle w:val="paragraph-chapters"/>
        <w:jc w:val="both"/>
        <w:rPr>
          <w:szCs w:val="24"/>
          <w:u w:val="single"/>
        </w:rPr>
      </w:pPr>
      <w:r w:rsidRPr="0043136C">
        <w:rPr>
          <w:szCs w:val="24"/>
        </w:rPr>
        <w:t xml:space="preserve">In this section </w:t>
      </w:r>
      <w:r w:rsidR="00365093" w:rsidRPr="0043136C">
        <w:rPr>
          <w:szCs w:val="24"/>
        </w:rPr>
        <w:t xml:space="preserve">I </w:t>
      </w:r>
      <w:r w:rsidRPr="0043136C">
        <w:rPr>
          <w:szCs w:val="24"/>
        </w:rPr>
        <w:t xml:space="preserve">present the </w:t>
      </w:r>
      <w:r w:rsidR="00BF3644" w:rsidRPr="0043136C">
        <w:rPr>
          <w:szCs w:val="24"/>
        </w:rPr>
        <w:t xml:space="preserve">estimation results </w:t>
      </w:r>
      <w:r w:rsidR="00537AED">
        <w:rPr>
          <w:szCs w:val="24"/>
        </w:rPr>
        <w:t xml:space="preserve">of the </w:t>
      </w:r>
      <w:r w:rsidR="00537AED" w:rsidRPr="0043136C">
        <w:rPr>
          <w:szCs w:val="24"/>
        </w:rPr>
        <w:t xml:space="preserve">conditional (fixed-effects) logistic regressions </w:t>
      </w:r>
      <w:r w:rsidR="00BF3644" w:rsidRPr="0043136C">
        <w:rPr>
          <w:szCs w:val="24"/>
        </w:rPr>
        <w:t xml:space="preserve">of the </w:t>
      </w:r>
      <w:r w:rsidRPr="0043136C">
        <w:rPr>
          <w:szCs w:val="24"/>
        </w:rPr>
        <w:t xml:space="preserve">inspection equations for each of the three different monitoring agencies.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.2.1 MUN Inspection Equation</w:t>
      </w:r>
    </w:p>
    <w:p w:rsidR="001942AA" w:rsidRPr="0043136C" w:rsidRDefault="001942AA" w:rsidP="0043136C">
      <w:pPr>
        <w:pStyle w:val="paragraph-chapters"/>
        <w:jc w:val="both"/>
        <w:rPr>
          <w:szCs w:val="24"/>
        </w:rPr>
      </w:pPr>
      <w:r w:rsidRPr="0043136C">
        <w:rPr>
          <w:szCs w:val="24"/>
        </w:rPr>
        <w:t>Results for the MUN inspection e</w:t>
      </w:r>
      <w:r w:rsidR="00DF57B0" w:rsidRPr="0043136C">
        <w:rPr>
          <w:szCs w:val="24"/>
        </w:rPr>
        <w:t>quation are presented in Table 4</w:t>
      </w:r>
      <w:r w:rsidRPr="0043136C">
        <w:rPr>
          <w:szCs w:val="24"/>
        </w:rPr>
        <w:t xml:space="preserve">. </w:t>
      </w:r>
    </w:p>
    <w:p w:rsidR="001942AA" w:rsidRPr="0043136C" w:rsidRDefault="001942AA" w:rsidP="0043136C">
      <w:pPr>
        <w:pStyle w:val="paragraph-chapters"/>
        <w:jc w:val="both"/>
        <w:rPr>
          <w:szCs w:val="24"/>
        </w:rPr>
      </w:pPr>
    </w:p>
    <w:p w:rsidR="00401D28" w:rsidRPr="0043136C" w:rsidRDefault="00401D28" w:rsidP="0043136C">
      <w:pPr>
        <w:pStyle w:val="Epgrafe"/>
        <w:spacing w:line="480" w:lineRule="auto"/>
        <w:rPr>
          <w:szCs w:val="24"/>
        </w:rPr>
      </w:pPr>
      <w:r w:rsidRPr="0043136C">
        <w:rPr>
          <w:szCs w:val="24"/>
        </w:rPr>
        <w:t>Table 4 here</w:t>
      </w:r>
    </w:p>
    <w:p w:rsidR="001942AA" w:rsidRPr="0043136C" w:rsidRDefault="001942AA" w:rsidP="0043136C">
      <w:pPr>
        <w:spacing w:line="480" w:lineRule="auto"/>
        <w:rPr>
          <w:szCs w:val="24"/>
        </w:rPr>
      </w:pPr>
    </w:p>
    <w:p w:rsidR="001942AA" w:rsidRPr="0043136C" w:rsidRDefault="001942AA" w:rsidP="0043136C">
      <w:pPr>
        <w:spacing w:line="480" w:lineRule="auto"/>
        <w:rPr>
          <w:szCs w:val="24"/>
        </w:rPr>
      </w:pPr>
    </w:p>
    <w:p w:rsidR="001942AA" w:rsidRPr="0043136C" w:rsidRDefault="001942AA" w:rsidP="0043136C">
      <w:pPr>
        <w:pStyle w:val="paragraph-chapters"/>
        <w:jc w:val="both"/>
        <w:rPr>
          <w:szCs w:val="24"/>
        </w:rPr>
      </w:pPr>
      <w:r w:rsidRPr="0043136C">
        <w:rPr>
          <w:szCs w:val="24"/>
        </w:rPr>
        <w:lastRenderedPageBreak/>
        <w:t>The most important results concerning the inspection strategy followed by the MUN are the following. First, the more inspections a plant received in the past 12 months</w:t>
      </w:r>
      <w:r w:rsidR="00F72680" w:rsidRPr="0043136C">
        <w:rPr>
          <w:szCs w:val="24"/>
        </w:rPr>
        <w:t>,</w:t>
      </w:r>
      <w:r w:rsidRPr="0043136C">
        <w:rPr>
          <w:szCs w:val="24"/>
        </w:rPr>
        <w:t xml:space="preserve"> the </w:t>
      </w:r>
      <w:r w:rsidR="00FF7FDD" w:rsidRPr="0043136C">
        <w:rPr>
          <w:szCs w:val="24"/>
        </w:rPr>
        <w:t>lower</w:t>
      </w:r>
      <w:r w:rsidRPr="0043136C">
        <w:rPr>
          <w:szCs w:val="24"/>
        </w:rPr>
        <w:t xml:space="preserve"> is the probability of being inspected again in a given month</w:t>
      </w:r>
      <w:r w:rsidR="00F72680" w:rsidRPr="0043136C">
        <w:rPr>
          <w:szCs w:val="24"/>
        </w:rPr>
        <w:t>.</w:t>
      </w:r>
      <w:r w:rsidRPr="0043136C">
        <w:rPr>
          <w:szCs w:val="24"/>
        </w:rPr>
        <w:t xml:space="preserve"> This </w:t>
      </w:r>
      <w:r w:rsidR="00154EC9" w:rsidRPr="0043136C">
        <w:rPr>
          <w:szCs w:val="24"/>
        </w:rPr>
        <w:t>may reflect</w:t>
      </w:r>
      <w:r w:rsidRPr="0043136C">
        <w:rPr>
          <w:szCs w:val="24"/>
        </w:rPr>
        <w:t xml:space="preserve"> </w:t>
      </w:r>
      <w:r w:rsidR="00154EC9" w:rsidRPr="0043136C">
        <w:rPr>
          <w:szCs w:val="24"/>
        </w:rPr>
        <w:t xml:space="preserve">a sort of </w:t>
      </w:r>
      <w:r w:rsidRPr="0043136C">
        <w:rPr>
          <w:szCs w:val="24"/>
        </w:rPr>
        <w:t xml:space="preserve">sample-without-replacement inspection strategy mentioned by inspectors in interviews. </w:t>
      </w:r>
      <w:r w:rsidR="00154EC9" w:rsidRPr="0043136C">
        <w:rPr>
          <w:szCs w:val="24"/>
        </w:rPr>
        <w:t xml:space="preserve">At the same time, the negative effect of the number of inspections performed on the rest of the plants on the probability of being inspected by the MUN on a given month may </w:t>
      </w:r>
      <w:r w:rsidRPr="0043136C">
        <w:rPr>
          <w:szCs w:val="24"/>
        </w:rPr>
        <w:t>reflect budget constraints</w:t>
      </w:r>
      <w:r w:rsidR="00D73711" w:rsidRPr="0043136C">
        <w:rPr>
          <w:szCs w:val="24"/>
        </w:rPr>
        <w:t xml:space="preserve">. </w:t>
      </w:r>
    </w:p>
    <w:p w:rsidR="001942AA" w:rsidRPr="0043136C" w:rsidRDefault="00B616EF" w:rsidP="0043136C">
      <w:pPr>
        <w:pStyle w:val="paragraph-chapters"/>
        <w:jc w:val="both"/>
        <w:rPr>
          <w:szCs w:val="24"/>
        </w:rPr>
      </w:pPr>
      <w:r w:rsidRPr="0043136C">
        <w:rPr>
          <w:szCs w:val="24"/>
        </w:rPr>
        <w:t xml:space="preserve">Second, </w:t>
      </w:r>
      <w:r w:rsidR="00D73711" w:rsidRPr="0043136C">
        <w:rPr>
          <w:szCs w:val="24"/>
        </w:rPr>
        <w:t xml:space="preserve">the MUN </w:t>
      </w:r>
      <w:r w:rsidRPr="0043136C">
        <w:rPr>
          <w:szCs w:val="24"/>
        </w:rPr>
        <w:t>seems to have used</w:t>
      </w:r>
      <w:r w:rsidR="00D73711" w:rsidRPr="0043136C">
        <w:rPr>
          <w:szCs w:val="24"/>
        </w:rPr>
        <w:t xml:space="preserve"> SEINCO inspections as a substitute for their own</w:t>
      </w:r>
      <w:r w:rsidRPr="0043136C">
        <w:rPr>
          <w:szCs w:val="24"/>
        </w:rPr>
        <w:t>. In effect, according to the estimation results in Table 4, the MUN inspection activity seems to have decreased during the period when SEINCO was inspect</w:t>
      </w:r>
      <w:r w:rsidR="00FE080E">
        <w:rPr>
          <w:szCs w:val="24"/>
        </w:rPr>
        <w:t>ing</w:t>
      </w:r>
      <w:r w:rsidRPr="0043136C">
        <w:rPr>
          <w:szCs w:val="24"/>
        </w:rPr>
        <w:t>, and increased</w:t>
      </w:r>
      <w:r w:rsidR="001942AA" w:rsidRPr="0043136C">
        <w:rPr>
          <w:szCs w:val="24"/>
        </w:rPr>
        <w:t xml:space="preserve"> </w:t>
      </w:r>
      <w:r w:rsidR="00D73711" w:rsidRPr="0043136C">
        <w:rPr>
          <w:szCs w:val="24"/>
        </w:rPr>
        <w:t xml:space="preserve">again </w:t>
      </w:r>
      <w:r w:rsidR="001942AA" w:rsidRPr="0043136C">
        <w:rPr>
          <w:szCs w:val="24"/>
        </w:rPr>
        <w:t xml:space="preserve">after the end of the Plan. </w:t>
      </w:r>
      <w:r w:rsidR="00C238A8" w:rsidRPr="0043136C">
        <w:rPr>
          <w:szCs w:val="24"/>
        </w:rPr>
        <w:t xml:space="preserve">Another interesting result is that, according to the coefficient of the industrial volume index, the </w:t>
      </w:r>
      <w:r w:rsidR="009F1DEC" w:rsidRPr="0043136C">
        <w:rPr>
          <w:szCs w:val="24"/>
        </w:rPr>
        <w:t>MUN inspectors did not react to the economic situation of the industrial sector</w:t>
      </w:r>
      <w:r w:rsidR="00C238A8" w:rsidRPr="0043136C">
        <w:rPr>
          <w:szCs w:val="24"/>
        </w:rPr>
        <w:t xml:space="preserve"> decreasing the inspection activity. T</w:t>
      </w:r>
      <w:r w:rsidR="00D03471" w:rsidRPr="0043136C">
        <w:rPr>
          <w:szCs w:val="24"/>
        </w:rPr>
        <w:t xml:space="preserve">his result may </w:t>
      </w:r>
      <w:r w:rsidR="00C238A8" w:rsidRPr="0043136C">
        <w:rPr>
          <w:szCs w:val="24"/>
        </w:rPr>
        <w:t xml:space="preserve">be explained because the MUN kept to the schedule of activities derived from the IADB </w:t>
      </w:r>
      <w:r w:rsidR="00864ADE" w:rsidRPr="0043136C">
        <w:rPr>
          <w:szCs w:val="24"/>
        </w:rPr>
        <w:t>loan in</w:t>
      </w:r>
      <w:r w:rsidR="00C238A8" w:rsidRPr="0043136C">
        <w:rPr>
          <w:szCs w:val="24"/>
        </w:rPr>
        <w:t xml:space="preserve"> spite of the economic situation of the firms.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.2.2 NAT Inspection Equation</w:t>
      </w:r>
    </w:p>
    <w:p w:rsidR="001942AA" w:rsidRPr="0043136C" w:rsidRDefault="001942AA" w:rsidP="0043136C">
      <w:pPr>
        <w:pStyle w:val="paragraph-chapters"/>
        <w:jc w:val="both"/>
        <w:rPr>
          <w:szCs w:val="24"/>
        </w:rPr>
      </w:pPr>
      <w:r w:rsidRPr="0043136C">
        <w:rPr>
          <w:szCs w:val="24"/>
        </w:rPr>
        <w:t xml:space="preserve">Results for the NAT inspection equation are presented in Table </w:t>
      </w:r>
      <w:r w:rsidR="00280961" w:rsidRPr="0043136C">
        <w:rPr>
          <w:szCs w:val="24"/>
        </w:rPr>
        <w:t>5</w:t>
      </w:r>
      <w:r w:rsidRPr="0043136C">
        <w:rPr>
          <w:szCs w:val="24"/>
        </w:rPr>
        <w:t xml:space="preserve">. After </w:t>
      </w:r>
      <w:r w:rsidR="00322E3C" w:rsidRPr="0043136C">
        <w:rPr>
          <w:szCs w:val="24"/>
        </w:rPr>
        <w:t>controlling</w:t>
      </w:r>
      <w:r w:rsidRPr="0043136C">
        <w:rPr>
          <w:szCs w:val="24"/>
        </w:rPr>
        <w:t xml:space="preserve"> for the special monitoring campaigns that took place in 1999 on the Carrasco stream, </w:t>
      </w:r>
      <w:r w:rsidR="00365093" w:rsidRPr="0043136C">
        <w:rPr>
          <w:szCs w:val="24"/>
        </w:rPr>
        <w:t xml:space="preserve">I </w:t>
      </w:r>
      <w:r w:rsidRPr="0043136C">
        <w:rPr>
          <w:szCs w:val="24"/>
        </w:rPr>
        <w:t xml:space="preserve">find that the larger the number of inspections </w:t>
      </w:r>
      <w:r w:rsidR="00761AC0" w:rsidRPr="0043136C">
        <w:rPr>
          <w:szCs w:val="24"/>
        </w:rPr>
        <w:t>performed by the NAT on</w:t>
      </w:r>
      <w:r w:rsidR="00580A86" w:rsidRPr="0043136C">
        <w:rPr>
          <w:szCs w:val="24"/>
        </w:rPr>
        <w:t xml:space="preserve"> </w:t>
      </w:r>
      <w:r w:rsidR="00761AC0" w:rsidRPr="0043136C">
        <w:rPr>
          <w:szCs w:val="24"/>
        </w:rPr>
        <w:t xml:space="preserve">a given plant </w:t>
      </w:r>
      <w:r w:rsidRPr="0043136C">
        <w:rPr>
          <w:szCs w:val="24"/>
        </w:rPr>
        <w:t>in the last twelve months, the lower is the probability of bei</w:t>
      </w:r>
      <w:r w:rsidR="00F67A68" w:rsidRPr="0043136C">
        <w:rPr>
          <w:szCs w:val="24"/>
        </w:rPr>
        <w:t xml:space="preserve">ng inspected in a given month. The same is true with the </w:t>
      </w:r>
      <w:r w:rsidRPr="0043136C">
        <w:rPr>
          <w:szCs w:val="24"/>
        </w:rPr>
        <w:t xml:space="preserve">number of inspections performed on the rest of the plants. Explanations of these negative signs are similar to those given in the MUN case. </w:t>
      </w:r>
    </w:p>
    <w:p w:rsidR="00280961" w:rsidRPr="0043136C" w:rsidRDefault="00280961" w:rsidP="0043136C">
      <w:pPr>
        <w:pStyle w:val="paragraph-chapters"/>
        <w:jc w:val="both"/>
        <w:rPr>
          <w:szCs w:val="24"/>
        </w:rPr>
      </w:pPr>
    </w:p>
    <w:p w:rsidR="00CD508D" w:rsidRPr="0043136C" w:rsidRDefault="00F67A68" w:rsidP="0043136C">
      <w:pPr>
        <w:pStyle w:val="paragraph-chapters"/>
        <w:jc w:val="center"/>
        <w:rPr>
          <w:szCs w:val="24"/>
        </w:rPr>
      </w:pPr>
      <w:r w:rsidRPr="0043136C">
        <w:rPr>
          <w:szCs w:val="24"/>
        </w:rPr>
        <w:t xml:space="preserve">Table 5 </w:t>
      </w:r>
      <w:r w:rsidR="007F15A7" w:rsidRPr="0043136C">
        <w:rPr>
          <w:szCs w:val="24"/>
        </w:rPr>
        <w:t>here</w:t>
      </w:r>
    </w:p>
    <w:p w:rsidR="00CD508D" w:rsidRPr="0043136C" w:rsidRDefault="00CD508D" w:rsidP="0043136C">
      <w:pPr>
        <w:pStyle w:val="paragraph-chapters"/>
        <w:jc w:val="both"/>
        <w:rPr>
          <w:szCs w:val="24"/>
        </w:rPr>
      </w:pPr>
    </w:p>
    <w:p w:rsidR="00D01D0A" w:rsidRPr="0043136C" w:rsidRDefault="00D01D0A" w:rsidP="0043136C">
      <w:pPr>
        <w:pStyle w:val="paragraph-chapters"/>
        <w:jc w:val="both"/>
        <w:rPr>
          <w:szCs w:val="24"/>
        </w:rPr>
      </w:pPr>
      <w:r w:rsidRPr="0043136C">
        <w:rPr>
          <w:szCs w:val="24"/>
        </w:rPr>
        <w:lastRenderedPageBreak/>
        <w:t xml:space="preserve">One expects a coordinated activity between a municipal and a national government trying to enforce the same emission standards, so as to observe a negative sign in coefficient estimate of the cumulative number of inspections of one office on the chance of being inspected by the other office. But on the contrary I observe a close to zero and insignificant effect of the NAT activity on the probability of being inspected by the MUN and a positive and almost statistically insignificant effect of the MUN inspections on the probability of being inspected by the NAT. Furthermore, another interesting result is the way the NAT seems to have reacted markedly to the activities related to the Monitoring Program and the Industrial Pollution Reduction Plan implemented by the MUN. First, it increased its monitoring frequency during the MUN Plan in a fashion that is only comparable to the way it increased inspections during its own campaign in the Carrasco stream. Second, it seems to have followed SEINCO activity somewhat, according to the estimated effect of past SEINCO inspections. </w:t>
      </w:r>
    </w:p>
    <w:p w:rsidR="001942AA" w:rsidRPr="0043136C" w:rsidRDefault="0060427C" w:rsidP="005E6DDB">
      <w:pPr>
        <w:pStyle w:val="paragraph-chapters"/>
        <w:jc w:val="both"/>
        <w:rPr>
          <w:szCs w:val="24"/>
        </w:rPr>
      </w:pPr>
      <w:r w:rsidRPr="0043136C">
        <w:rPr>
          <w:szCs w:val="24"/>
        </w:rPr>
        <w:t>Finally, t</w:t>
      </w:r>
      <w:r w:rsidR="001942AA" w:rsidRPr="0043136C">
        <w:rPr>
          <w:szCs w:val="24"/>
        </w:rPr>
        <w:t xml:space="preserve">he national government inspectors did react to the economic situation of the firms according to the significant and positive effect of </w:t>
      </w:r>
      <w:r w:rsidRPr="0043136C">
        <w:rPr>
          <w:szCs w:val="24"/>
        </w:rPr>
        <w:t>the industrial volume index</w:t>
      </w:r>
      <w:r w:rsidR="001942AA" w:rsidRPr="0043136C">
        <w:rPr>
          <w:szCs w:val="24"/>
        </w:rPr>
        <w:t xml:space="preserve">. </w:t>
      </w:r>
      <w:r w:rsidRPr="0043136C">
        <w:rPr>
          <w:szCs w:val="24"/>
        </w:rPr>
        <w:t>A possible interpretation for the difference between the MUN and the NAT in this respect is that t</w:t>
      </w:r>
      <w:r w:rsidR="001942AA" w:rsidRPr="0043136C">
        <w:rPr>
          <w:szCs w:val="24"/>
        </w:rPr>
        <w:t xml:space="preserve">he national government did not have a commitment with the Inter American Development Bank regarding industrial pollution, </w:t>
      </w:r>
      <w:r w:rsidR="005B71E6" w:rsidRPr="0043136C">
        <w:rPr>
          <w:szCs w:val="24"/>
        </w:rPr>
        <w:t>unlike the</w:t>
      </w:r>
      <w:r w:rsidR="001942AA" w:rsidRPr="0043136C">
        <w:rPr>
          <w:szCs w:val="24"/>
        </w:rPr>
        <w:t xml:space="preserve"> municipal government. Therefore, it could simply inspect less during recessions, as </w:t>
      </w:r>
      <w:r w:rsidR="005B71E6" w:rsidRPr="0043136C">
        <w:rPr>
          <w:szCs w:val="24"/>
        </w:rPr>
        <w:t xml:space="preserve">it </w:t>
      </w:r>
      <w:r w:rsidR="001942AA" w:rsidRPr="0043136C">
        <w:rPr>
          <w:szCs w:val="24"/>
        </w:rPr>
        <w:t xml:space="preserve">seems to have done.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.2.3 SEINCO Inspection Equation</w:t>
      </w:r>
    </w:p>
    <w:p w:rsidR="00D01D0A" w:rsidRPr="0043136C" w:rsidRDefault="001942AA" w:rsidP="0043136C">
      <w:pPr>
        <w:pStyle w:val="paragraph-chapters"/>
        <w:jc w:val="both"/>
        <w:rPr>
          <w:szCs w:val="24"/>
        </w:rPr>
      </w:pPr>
      <w:r w:rsidRPr="0043136C">
        <w:rPr>
          <w:szCs w:val="24"/>
        </w:rPr>
        <w:t xml:space="preserve">Results for the SEINCO inspection equation are presented in Table </w:t>
      </w:r>
      <w:r w:rsidR="00280961" w:rsidRPr="0043136C">
        <w:rPr>
          <w:szCs w:val="24"/>
        </w:rPr>
        <w:t>6</w:t>
      </w:r>
      <w:r w:rsidRPr="0043136C">
        <w:rPr>
          <w:szCs w:val="24"/>
        </w:rPr>
        <w:t xml:space="preserve">. </w:t>
      </w:r>
      <w:r w:rsidR="00D01D0A" w:rsidRPr="0043136C">
        <w:rPr>
          <w:szCs w:val="24"/>
        </w:rPr>
        <w:t xml:space="preserve">SEINCO inspections were very systematic. SEINCO did not take into account recent inspections of the MUN or the NAT to decide who and when to inspect. The only variables that explain SEINCO inspections are past SEINCO inspections, in a sampling without replacement fashion. The timing </w:t>
      </w:r>
      <w:r w:rsidR="00D01D0A" w:rsidRPr="0043136C">
        <w:rPr>
          <w:szCs w:val="24"/>
        </w:rPr>
        <w:lastRenderedPageBreak/>
        <w:t>of SEINCO inspections explains the signs of the coefficients of the industrial volume index and the DURINGPLAN dummy.</w:t>
      </w:r>
    </w:p>
    <w:p w:rsidR="00CD508D" w:rsidRPr="0043136C" w:rsidRDefault="00CD508D" w:rsidP="0043136C">
      <w:pPr>
        <w:pStyle w:val="paragraph-chapters"/>
        <w:jc w:val="both"/>
        <w:rPr>
          <w:szCs w:val="24"/>
        </w:rPr>
      </w:pPr>
    </w:p>
    <w:p w:rsidR="00CD508D" w:rsidRPr="0043136C" w:rsidRDefault="00A212F3" w:rsidP="0043136C">
      <w:pPr>
        <w:pStyle w:val="paragraph-chapters"/>
        <w:jc w:val="center"/>
        <w:rPr>
          <w:szCs w:val="24"/>
        </w:rPr>
      </w:pPr>
      <w:r w:rsidRPr="0043136C">
        <w:rPr>
          <w:szCs w:val="24"/>
        </w:rPr>
        <w:t>Table 6 here</w:t>
      </w:r>
    </w:p>
    <w:p w:rsidR="001942AA" w:rsidRPr="0043136C" w:rsidRDefault="001942AA" w:rsidP="0043136C">
      <w:pPr>
        <w:pStyle w:val="paragraph-chapters"/>
        <w:jc w:val="both"/>
        <w:rPr>
          <w:szCs w:val="24"/>
        </w:rPr>
      </w:pPr>
    </w:p>
    <w:p w:rsidR="001F58D7" w:rsidRPr="0043136C" w:rsidRDefault="001F58D7" w:rsidP="0043136C">
      <w:pPr>
        <w:pStyle w:val="paragraph-chapters"/>
        <w:jc w:val="both"/>
        <w:rPr>
          <w:szCs w:val="24"/>
        </w:rPr>
      </w:pPr>
    </w:p>
    <w:p w:rsidR="001942AA" w:rsidRPr="0043136C" w:rsidRDefault="00CC3D50" w:rsidP="0043136C">
      <w:pPr>
        <w:pStyle w:val="Ttulo2"/>
        <w:rPr>
          <w:szCs w:val="24"/>
        </w:rPr>
      </w:pPr>
      <w:r w:rsidRPr="0043136C">
        <w:rPr>
          <w:szCs w:val="24"/>
        </w:rPr>
        <w:t>5</w:t>
      </w:r>
      <w:r w:rsidR="001942AA" w:rsidRPr="0043136C">
        <w:rPr>
          <w:szCs w:val="24"/>
        </w:rPr>
        <w:t>.3 THE POLLUTION EQUATIONS</w:t>
      </w:r>
    </w:p>
    <w:p w:rsidR="001942AA" w:rsidRPr="0043136C" w:rsidRDefault="00772E9A" w:rsidP="0043136C">
      <w:pPr>
        <w:pStyle w:val="paragraph-chapters"/>
        <w:jc w:val="both"/>
        <w:rPr>
          <w:szCs w:val="24"/>
        </w:rPr>
      </w:pPr>
      <w:r w:rsidRPr="0043136C">
        <w:rPr>
          <w:szCs w:val="24"/>
        </w:rPr>
        <w:t xml:space="preserve">As explained earlier, </w:t>
      </w:r>
      <w:r w:rsidR="00365093" w:rsidRPr="0043136C">
        <w:rPr>
          <w:szCs w:val="24"/>
        </w:rPr>
        <w:t xml:space="preserve">I </w:t>
      </w:r>
      <w:r w:rsidRPr="0043136C">
        <w:rPr>
          <w:szCs w:val="24"/>
        </w:rPr>
        <w:t xml:space="preserve">fit </w:t>
      </w:r>
      <w:r w:rsidR="001942AA" w:rsidRPr="0043136C">
        <w:rPr>
          <w:szCs w:val="24"/>
        </w:rPr>
        <w:t>the three unc</w:t>
      </w:r>
      <w:r w:rsidRPr="0043136C">
        <w:rPr>
          <w:szCs w:val="24"/>
        </w:rPr>
        <w:t xml:space="preserve">onditional models of inspection to </w:t>
      </w:r>
      <w:r w:rsidR="001942AA" w:rsidRPr="0043136C">
        <w:rPr>
          <w:szCs w:val="24"/>
        </w:rPr>
        <w:t>obtain probabilities of being inspected by each of th</w:t>
      </w:r>
      <w:r w:rsidR="006273D1">
        <w:rPr>
          <w:szCs w:val="24"/>
        </w:rPr>
        <w:t>e three inspecting institutions, and use t</w:t>
      </w:r>
      <w:r w:rsidR="001942AA" w:rsidRPr="0043136C">
        <w:rPr>
          <w:szCs w:val="24"/>
        </w:rPr>
        <w:t>hese probabilities as explanatory variables in the pollution equations</w:t>
      </w:r>
      <w:r w:rsidR="006273D1">
        <w:rPr>
          <w:szCs w:val="24"/>
        </w:rPr>
        <w:t xml:space="preserve">.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.3.1 The BOD</w:t>
      </w:r>
      <w:r w:rsidR="001942AA" w:rsidRPr="0043136C">
        <w:rPr>
          <w:szCs w:val="24"/>
          <w:u w:val="single"/>
          <w:vertAlign w:val="subscript"/>
        </w:rPr>
        <w:t>5</w:t>
      </w:r>
      <w:r w:rsidR="001942AA" w:rsidRPr="0043136C">
        <w:rPr>
          <w:szCs w:val="24"/>
          <w:u w:val="single"/>
        </w:rPr>
        <w:t xml:space="preserve"> Equation </w:t>
      </w:r>
    </w:p>
    <w:p w:rsidR="005811B1" w:rsidRPr="0043136C" w:rsidRDefault="001942AA" w:rsidP="0043136C">
      <w:pPr>
        <w:pStyle w:val="paragraph-chapters"/>
        <w:jc w:val="both"/>
        <w:rPr>
          <w:szCs w:val="24"/>
        </w:rPr>
      </w:pPr>
      <w:r w:rsidRPr="0043136C">
        <w:rPr>
          <w:szCs w:val="24"/>
        </w:rPr>
        <w:t>Results for the BOD</w:t>
      </w:r>
      <w:r w:rsidRPr="0043136C">
        <w:rPr>
          <w:szCs w:val="24"/>
          <w:vertAlign w:val="subscript"/>
        </w:rPr>
        <w:t>5</w:t>
      </w:r>
      <w:r w:rsidRPr="0043136C">
        <w:rPr>
          <w:szCs w:val="24"/>
        </w:rPr>
        <w:t xml:space="preserve"> equation are presented in Table </w:t>
      </w:r>
      <w:r w:rsidR="00D01D0A" w:rsidRPr="0043136C">
        <w:rPr>
          <w:szCs w:val="24"/>
        </w:rPr>
        <w:t>7</w:t>
      </w:r>
      <w:r w:rsidR="006273D1">
        <w:rPr>
          <w:szCs w:val="24"/>
        </w:rPr>
        <w:t>.</w:t>
      </w:r>
    </w:p>
    <w:p w:rsidR="00F222FA" w:rsidRPr="0043136C" w:rsidRDefault="00F222FA" w:rsidP="0043136C">
      <w:pPr>
        <w:pStyle w:val="Epgrafe"/>
        <w:spacing w:line="480" w:lineRule="auto"/>
        <w:rPr>
          <w:szCs w:val="24"/>
        </w:rPr>
      </w:pPr>
      <w:r w:rsidRPr="0043136C">
        <w:rPr>
          <w:szCs w:val="24"/>
        </w:rPr>
        <w:t>Table 7 here</w:t>
      </w:r>
    </w:p>
    <w:p w:rsidR="00F222FA" w:rsidRPr="0043136C" w:rsidRDefault="00F222FA" w:rsidP="0043136C">
      <w:pPr>
        <w:pStyle w:val="paragraph-chapters"/>
        <w:jc w:val="both"/>
        <w:rPr>
          <w:szCs w:val="24"/>
        </w:rPr>
      </w:pPr>
    </w:p>
    <w:p w:rsidR="00B77A70" w:rsidRPr="0043136C" w:rsidRDefault="005811B1" w:rsidP="0043136C">
      <w:pPr>
        <w:pStyle w:val="paragraph-chapters"/>
        <w:jc w:val="both"/>
        <w:rPr>
          <w:szCs w:val="24"/>
        </w:rPr>
      </w:pPr>
      <w:r w:rsidRPr="0043136C">
        <w:rPr>
          <w:szCs w:val="24"/>
        </w:rPr>
        <w:t>The first thing that strikes</w:t>
      </w:r>
      <w:r w:rsidR="001534C3" w:rsidRPr="0043136C">
        <w:rPr>
          <w:szCs w:val="24"/>
        </w:rPr>
        <w:t xml:space="preserve"> </w:t>
      </w:r>
      <w:r w:rsidR="002115FA" w:rsidRPr="0043136C">
        <w:rPr>
          <w:szCs w:val="24"/>
        </w:rPr>
        <w:t xml:space="preserve">from the </w:t>
      </w:r>
      <w:r w:rsidRPr="0043136C">
        <w:rPr>
          <w:szCs w:val="24"/>
        </w:rPr>
        <w:t xml:space="preserve">results in Table </w:t>
      </w:r>
      <w:r w:rsidR="002115FA" w:rsidRPr="0043136C">
        <w:rPr>
          <w:szCs w:val="24"/>
        </w:rPr>
        <w:t>7</w:t>
      </w:r>
      <w:r w:rsidRPr="0043136C">
        <w:rPr>
          <w:szCs w:val="24"/>
        </w:rPr>
        <w:t xml:space="preserve"> is that none of the monitoring and enforcement variables of any of the </w:t>
      </w:r>
      <w:r w:rsidR="00E03773" w:rsidRPr="0043136C">
        <w:rPr>
          <w:szCs w:val="24"/>
        </w:rPr>
        <w:t>enforcement</w:t>
      </w:r>
      <w:r w:rsidRPr="0043136C">
        <w:rPr>
          <w:szCs w:val="24"/>
        </w:rPr>
        <w:t xml:space="preserve"> institutions have a clear statistically significant effect on the </w:t>
      </w:r>
      <w:r w:rsidR="005E2792" w:rsidRPr="0043136C">
        <w:rPr>
          <w:szCs w:val="24"/>
        </w:rPr>
        <w:t xml:space="preserve">plants’ </w:t>
      </w:r>
      <w:r w:rsidRPr="0043136C">
        <w:rPr>
          <w:szCs w:val="24"/>
        </w:rPr>
        <w:t>reported level of BOD</w:t>
      </w:r>
      <w:r w:rsidRPr="0043136C">
        <w:rPr>
          <w:szCs w:val="24"/>
          <w:vertAlign w:val="subscript"/>
        </w:rPr>
        <w:t>5</w:t>
      </w:r>
      <w:r w:rsidRPr="0043136C">
        <w:rPr>
          <w:szCs w:val="24"/>
        </w:rPr>
        <w:t xml:space="preserve">. </w:t>
      </w:r>
      <w:r w:rsidR="001942AA" w:rsidRPr="0043136C">
        <w:rPr>
          <w:szCs w:val="24"/>
        </w:rPr>
        <w:t>This result is somewhat surprising and different from previous empirical works</w:t>
      </w:r>
      <w:r w:rsidR="00DF625F" w:rsidRPr="0043136C">
        <w:rPr>
          <w:szCs w:val="24"/>
        </w:rPr>
        <w:t xml:space="preserve">, which </w:t>
      </w:r>
      <w:r w:rsidR="006A50E0" w:rsidRPr="0043136C">
        <w:rPr>
          <w:szCs w:val="24"/>
        </w:rPr>
        <w:t>f</w:t>
      </w:r>
      <w:r w:rsidR="00DF625F" w:rsidRPr="0043136C">
        <w:rPr>
          <w:szCs w:val="24"/>
        </w:rPr>
        <w:t>ind</w:t>
      </w:r>
      <w:r w:rsidR="006A50E0" w:rsidRPr="0043136C">
        <w:rPr>
          <w:szCs w:val="24"/>
        </w:rPr>
        <w:t xml:space="preserve"> </w:t>
      </w:r>
      <w:r w:rsidR="00DF625F" w:rsidRPr="0043136C">
        <w:rPr>
          <w:szCs w:val="24"/>
        </w:rPr>
        <w:t>a</w:t>
      </w:r>
      <w:r w:rsidR="006A50E0" w:rsidRPr="0043136C">
        <w:rPr>
          <w:szCs w:val="24"/>
        </w:rPr>
        <w:t xml:space="preserve"> negative effect (as expected) of enforcement actions on the levels of pollution. </w:t>
      </w:r>
      <w:r w:rsidR="005503F7" w:rsidRPr="0043136C">
        <w:rPr>
          <w:szCs w:val="24"/>
        </w:rPr>
        <w:t>W</w:t>
      </w:r>
      <w:r w:rsidR="009D704B" w:rsidRPr="0043136C">
        <w:rPr>
          <w:szCs w:val="24"/>
        </w:rPr>
        <w:t xml:space="preserve">hat account for this difference? </w:t>
      </w:r>
      <w:r w:rsidR="00DF625F" w:rsidRPr="0043136C">
        <w:rPr>
          <w:szCs w:val="24"/>
        </w:rPr>
        <w:t>It is outside the scope of this paper to give a compelling answer to th</w:t>
      </w:r>
      <w:r w:rsidR="00B77A70" w:rsidRPr="0043136C">
        <w:rPr>
          <w:szCs w:val="24"/>
        </w:rPr>
        <w:t>is</w:t>
      </w:r>
      <w:r w:rsidR="00DF625F" w:rsidRPr="0043136C">
        <w:rPr>
          <w:szCs w:val="24"/>
        </w:rPr>
        <w:t xml:space="preserve"> question. But comparing descriptive statistics with the US case (taken from Shimshack and Ward [37]) might help to give at least some idea. </w:t>
      </w:r>
      <w:r w:rsidR="00F246E2" w:rsidRPr="0043136C">
        <w:rPr>
          <w:szCs w:val="24"/>
        </w:rPr>
        <w:t>The average inspection rate in the US was 12% per plant per month. This rate is similar to that of the Uruguayan municipal authorities (11%, although this is not true for the national authorities</w:t>
      </w:r>
      <w:r w:rsidR="00D354E8">
        <w:rPr>
          <w:szCs w:val="24"/>
        </w:rPr>
        <w:t xml:space="preserve">: </w:t>
      </w:r>
      <w:r w:rsidR="00B77A70" w:rsidRPr="0043136C">
        <w:rPr>
          <w:szCs w:val="24"/>
        </w:rPr>
        <w:t>5%</w:t>
      </w:r>
      <w:r w:rsidR="00F246E2" w:rsidRPr="0043136C">
        <w:rPr>
          <w:szCs w:val="24"/>
        </w:rPr>
        <w:t xml:space="preserve">). </w:t>
      </w:r>
      <w:r w:rsidR="00F246E2" w:rsidRPr="0043136C">
        <w:rPr>
          <w:szCs w:val="24"/>
        </w:rPr>
        <w:lastRenderedPageBreak/>
        <w:t xml:space="preserve">Nevertheless, with a mean violation rate of 41% in Uruguay during the study period the number of fines applied by the Uruguayan authorities was 15, while with a violation rate of 11% in the US, authorities applied 24 fines. Furthermore, the average fine set by the US authorities was $48,000, while it was $1,400 for the MUN and $3,300 for the NAT. Maximum fines were, respectively $600,000, $3,000 and $4,500. </w:t>
      </w:r>
      <w:r w:rsidR="00DF625F" w:rsidRPr="0043136C">
        <w:rPr>
          <w:szCs w:val="24"/>
        </w:rPr>
        <w:t xml:space="preserve">What </w:t>
      </w:r>
      <w:r w:rsidR="00D354E8">
        <w:rPr>
          <w:szCs w:val="24"/>
        </w:rPr>
        <w:t>are these number</w:t>
      </w:r>
      <w:r w:rsidR="00363BAC">
        <w:rPr>
          <w:szCs w:val="24"/>
        </w:rPr>
        <w:t>s</w:t>
      </w:r>
      <w:r w:rsidR="00D354E8">
        <w:rPr>
          <w:szCs w:val="24"/>
        </w:rPr>
        <w:t xml:space="preserve"> telling? There are basically </w:t>
      </w:r>
      <w:r w:rsidR="00DF625F" w:rsidRPr="0043136C">
        <w:rPr>
          <w:szCs w:val="24"/>
        </w:rPr>
        <w:t xml:space="preserve">two answers to the puzzle of low compliance rates of environmental regulations in a less developed country and a high compliance rate in a developed country: lack of institutional capacity in the less developed country, or lack of political will. Both are very difficult variables to measure. </w:t>
      </w:r>
      <w:r w:rsidR="00602C7D" w:rsidRPr="0043136C">
        <w:rPr>
          <w:szCs w:val="24"/>
        </w:rPr>
        <w:t>One of the things in which the lack of institutional capacity may express itself is in the lack of an adequate budget in environmental offices. This seems not to be the case in the municipal government of Montevideo, as explained earlier and as told by the frequency of inspections. As just described, plants in Montevideo face a similar probability of being inspected than industrial plants in the US. N</w:t>
      </w:r>
      <w:r w:rsidR="00363BAC">
        <w:rPr>
          <w:szCs w:val="24"/>
        </w:rPr>
        <w:t>evertheless</w:t>
      </w:r>
      <w:r w:rsidR="00602C7D" w:rsidRPr="0043136C">
        <w:rPr>
          <w:szCs w:val="24"/>
        </w:rPr>
        <w:t>, the violation rate Uruguay</w:t>
      </w:r>
      <w:r w:rsidR="00B77A70" w:rsidRPr="0043136C">
        <w:rPr>
          <w:szCs w:val="24"/>
        </w:rPr>
        <w:t xml:space="preserve"> is much larger than in the US, while fines </w:t>
      </w:r>
      <w:r w:rsidR="00602C7D" w:rsidRPr="0043136C">
        <w:rPr>
          <w:szCs w:val="24"/>
        </w:rPr>
        <w:t xml:space="preserve">are rare and relatively small. </w:t>
      </w:r>
      <w:r w:rsidR="00B77A70" w:rsidRPr="0043136C">
        <w:rPr>
          <w:szCs w:val="24"/>
        </w:rPr>
        <w:t xml:space="preserve">Although imposing penalties also consumes resources and this may be lacking in less developing countries, this difference in the number and size of penalties may also be the consequence of the lack of political will to impose them. This may be true even after considering that during the </w:t>
      </w:r>
      <w:r w:rsidR="00F246E2" w:rsidRPr="0043136C">
        <w:rPr>
          <w:szCs w:val="24"/>
        </w:rPr>
        <w:t xml:space="preserve">soft-enforcement period represented by the industrial pollution reduction Plan. </w:t>
      </w:r>
    </w:p>
    <w:p w:rsidR="00EC4B44" w:rsidRDefault="005E2792" w:rsidP="0043136C">
      <w:pPr>
        <w:pStyle w:val="paragraph-chapters"/>
        <w:jc w:val="both"/>
        <w:rPr>
          <w:szCs w:val="24"/>
        </w:rPr>
      </w:pPr>
      <w:r w:rsidRPr="0043136C">
        <w:rPr>
          <w:szCs w:val="24"/>
        </w:rPr>
        <w:t>I</w:t>
      </w:r>
      <w:r w:rsidR="00D01BDD" w:rsidRPr="0043136C">
        <w:rPr>
          <w:szCs w:val="24"/>
        </w:rPr>
        <w:t xml:space="preserve">n any case, the monitoring and enforcement activities seem </w:t>
      </w:r>
      <w:r w:rsidR="00506D25" w:rsidRPr="0043136C">
        <w:rPr>
          <w:szCs w:val="24"/>
        </w:rPr>
        <w:t xml:space="preserve">to </w:t>
      </w:r>
      <w:r w:rsidR="00D01BDD" w:rsidRPr="0043136C">
        <w:rPr>
          <w:szCs w:val="24"/>
        </w:rPr>
        <w:t xml:space="preserve">have had no </w:t>
      </w:r>
      <w:r w:rsidR="004E72F6" w:rsidRPr="0043136C">
        <w:rPr>
          <w:szCs w:val="24"/>
        </w:rPr>
        <w:t xml:space="preserve">statistically significant </w:t>
      </w:r>
      <w:r w:rsidR="00D01BDD" w:rsidRPr="0043136C">
        <w:rPr>
          <w:szCs w:val="24"/>
        </w:rPr>
        <w:t>effect on the reported level of pollu</w:t>
      </w:r>
      <w:r w:rsidR="009D4DE1" w:rsidRPr="0043136C">
        <w:rPr>
          <w:szCs w:val="24"/>
        </w:rPr>
        <w:t xml:space="preserve">tion and in that respect they failed as a direct mechanism of enforcing compliance. </w:t>
      </w:r>
      <w:r w:rsidR="00B77A70" w:rsidRPr="0043136C">
        <w:rPr>
          <w:szCs w:val="24"/>
        </w:rPr>
        <w:t>Nevertheless, m</w:t>
      </w:r>
      <w:r w:rsidR="004F265C" w:rsidRPr="0043136C">
        <w:rPr>
          <w:szCs w:val="24"/>
        </w:rPr>
        <w:t>onitoring and enforcement activities</w:t>
      </w:r>
      <w:r w:rsidR="009D4DE1" w:rsidRPr="0043136C">
        <w:rPr>
          <w:szCs w:val="24"/>
        </w:rPr>
        <w:t xml:space="preserve"> may have been more effective as indirect mechanism</w:t>
      </w:r>
      <w:r w:rsidR="00B77A70" w:rsidRPr="0043136C">
        <w:rPr>
          <w:szCs w:val="24"/>
        </w:rPr>
        <w:t>s</w:t>
      </w:r>
      <w:r w:rsidR="009D4DE1" w:rsidRPr="0043136C">
        <w:rPr>
          <w:szCs w:val="24"/>
        </w:rPr>
        <w:t xml:space="preserve">. According to the sign of the coefficient estimate of the DURINGPLAN dummy, reported pollution was larger during the plan than after </w:t>
      </w:r>
      <w:r w:rsidR="009D4DE1" w:rsidRPr="0043136C">
        <w:rPr>
          <w:szCs w:val="24"/>
        </w:rPr>
        <w:lastRenderedPageBreak/>
        <w:t xml:space="preserve">the </w:t>
      </w:r>
      <w:r w:rsidR="00651328" w:rsidRPr="0043136C">
        <w:rPr>
          <w:szCs w:val="24"/>
        </w:rPr>
        <w:t>P</w:t>
      </w:r>
      <w:r w:rsidR="009D4DE1" w:rsidRPr="0043136C">
        <w:rPr>
          <w:szCs w:val="24"/>
        </w:rPr>
        <w:t xml:space="preserve">lan. </w:t>
      </w:r>
      <w:r w:rsidR="004F5CB1" w:rsidRPr="0043136C">
        <w:rPr>
          <w:szCs w:val="24"/>
        </w:rPr>
        <w:t xml:space="preserve">This result may tell that the </w:t>
      </w:r>
      <w:r w:rsidR="00651328" w:rsidRPr="0043136C">
        <w:rPr>
          <w:szCs w:val="24"/>
        </w:rPr>
        <w:t>P</w:t>
      </w:r>
      <w:r w:rsidR="004F5CB1" w:rsidRPr="0043136C">
        <w:rPr>
          <w:szCs w:val="24"/>
        </w:rPr>
        <w:t xml:space="preserve">lan was successful in decreasing emissions in some way. </w:t>
      </w:r>
      <w:r w:rsidR="004247AC" w:rsidRPr="0043136C">
        <w:rPr>
          <w:szCs w:val="24"/>
        </w:rPr>
        <w:t>The explanation given by MUN inspectors is that the Plan gave them an opportunity to convince industry managers to recruit professionals to be in charge of their treatment plants and to act on the incentives of th</w:t>
      </w:r>
      <w:r w:rsidR="00A82530" w:rsidRPr="0043136C">
        <w:rPr>
          <w:szCs w:val="24"/>
        </w:rPr>
        <w:t>ese professionals at their work</w:t>
      </w:r>
      <w:r w:rsidR="004247AC" w:rsidRPr="0043136C">
        <w:rPr>
          <w:szCs w:val="24"/>
        </w:rPr>
        <w:t>.  This translated into changes in the abatement and production processes that had an effect on pollution levels. This may be true. Given that the starting situation was bad, even small, easily implementable corrections in the operation of the treatment plants may have had an effect on pollution levels without investing in treatment technology</w:t>
      </w:r>
      <w:r w:rsidR="00EC4B44">
        <w:rPr>
          <w:szCs w:val="24"/>
        </w:rPr>
        <w:t xml:space="preserve"> (</w:t>
      </w:r>
      <w:r w:rsidR="00EC4B44" w:rsidRPr="0043136C">
        <w:rPr>
          <w:szCs w:val="24"/>
        </w:rPr>
        <w:t>only eight plants adopted abatement technology during the period</w:t>
      </w:r>
      <w:r w:rsidR="00EC4B44">
        <w:rPr>
          <w:szCs w:val="24"/>
        </w:rPr>
        <w:t>)</w:t>
      </w:r>
      <w:r w:rsidR="008A07A3">
        <w:rPr>
          <w:szCs w:val="24"/>
        </w:rPr>
        <w:t xml:space="preserve">. </w:t>
      </w:r>
      <w:r w:rsidR="004F5CB1" w:rsidRPr="0043136C">
        <w:rPr>
          <w:szCs w:val="24"/>
        </w:rPr>
        <w:t xml:space="preserve">Nevertheless, with the type of information at hand </w:t>
      </w:r>
      <w:r w:rsidR="00220AE1" w:rsidRPr="0043136C">
        <w:rPr>
          <w:szCs w:val="24"/>
        </w:rPr>
        <w:t>I am</w:t>
      </w:r>
      <w:r w:rsidR="004F5CB1" w:rsidRPr="0043136C">
        <w:rPr>
          <w:szCs w:val="24"/>
        </w:rPr>
        <w:t xml:space="preserve"> unable to disentangle the real reason behind the negative sign of the DURINGPLAN dummy coefficient estimate. For example, a similar result would be obtained if an undetected increase in under-reporting occurred after the plan.</w:t>
      </w:r>
      <w:r w:rsidR="004247AC" w:rsidRPr="0043136C">
        <w:rPr>
          <w:rStyle w:val="Refdenotaalpie"/>
          <w:sz w:val="24"/>
          <w:szCs w:val="24"/>
        </w:rPr>
        <w:footnoteReference w:id="19"/>
      </w:r>
      <w:r w:rsidR="004F5CB1" w:rsidRPr="0043136C">
        <w:rPr>
          <w:szCs w:val="24"/>
        </w:rPr>
        <w:t xml:space="preserve"> </w:t>
      </w:r>
      <w:r w:rsidR="004247AC" w:rsidRPr="0043136C">
        <w:rPr>
          <w:szCs w:val="24"/>
        </w:rPr>
        <w:t xml:space="preserve">Another possibility is that </w:t>
      </w:r>
      <w:r w:rsidR="009D4DE1" w:rsidRPr="0043136C">
        <w:rPr>
          <w:szCs w:val="24"/>
        </w:rPr>
        <w:t xml:space="preserve">plants </w:t>
      </w:r>
      <w:r w:rsidR="004247AC" w:rsidRPr="0043136C">
        <w:rPr>
          <w:szCs w:val="24"/>
        </w:rPr>
        <w:t xml:space="preserve">may have </w:t>
      </w:r>
      <w:r w:rsidR="004F5CB1" w:rsidRPr="0043136C">
        <w:rPr>
          <w:szCs w:val="24"/>
        </w:rPr>
        <w:t>polluted</w:t>
      </w:r>
      <w:r w:rsidR="009D4DE1" w:rsidRPr="0043136C">
        <w:rPr>
          <w:szCs w:val="24"/>
        </w:rPr>
        <w:t xml:space="preserve"> more during the </w:t>
      </w:r>
      <w:r w:rsidR="004247AC" w:rsidRPr="0043136C">
        <w:rPr>
          <w:szCs w:val="24"/>
        </w:rPr>
        <w:t>P</w:t>
      </w:r>
      <w:r w:rsidR="009D4DE1" w:rsidRPr="0043136C">
        <w:rPr>
          <w:szCs w:val="24"/>
        </w:rPr>
        <w:t xml:space="preserve">lan </w:t>
      </w:r>
      <w:r w:rsidR="004F5CB1" w:rsidRPr="0043136C">
        <w:rPr>
          <w:szCs w:val="24"/>
        </w:rPr>
        <w:t>to take</w:t>
      </w:r>
      <w:r w:rsidR="009D4DE1" w:rsidRPr="0043136C">
        <w:rPr>
          <w:szCs w:val="24"/>
        </w:rPr>
        <w:t xml:space="preserve"> a</w:t>
      </w:r>
      <w:r w:rsidR="004F5CB1" w:rsidRPr="0043136C">
        <w:rPr>
          <w:szCs w:val="24"/>
        </w:rPr>
        <w:t>dvantage of the laxer standards.</w:t>
      </w:r>
      <w:r w:rsidR="00651328" w:rsidRPr="0043136C">
        <w:rPr>
          <w:szCs w:val="24"/>
        </w:rPr>
        <w:t xml:space="preserve"> </w:t>
      </w:r>
    </w:p>
    <w:p w:rsidR="00651328" w:rsidRPr="0043136C" w:rsidRDefault="001942AA" w:rsidP="0043136C">
      <w:pPr>
        <w:pStyle w:val="paragraph-chapters"/>
        <w:jc w:val="both"/>
        <w:rPr>
          <w:szCs w:val="24"/>
        </w:rPr>
      </w:pPr>
      <w:r w:rsidRPr="0043136C">
        <w:rPr>
          <w:szCs w:val="24"/>
        </w:rPr>
        <w:t xml:space="preserve">Another interesting result is </w:t>
      </w:r>
      <w:r w:rsidR="00EA415B" w:rsidRPr="0043136C">
        <w:rPr>
          <w:szCs w:val="24"/>
        </w:rPr>
        <w:t xml:space="preserve">the negative sign of the </w:t>
      </w:r>
      <w:r w:rsidR="00651328" w:rsidRPr="0043136C">
        <w:rPr>
          <w:szCs w:val="24"/>
        </w:rPr>
        <w:t xml:space="preserve">coefficient estimate of the </w:t>
      </w:r>
      <w:r w:rsidR="00EA415B" w:rsidRPr="0043136C">
        <w:rPr>
          <w:szCs w:val="24"/>
        </w:rPr>
        <w:t xml:space="preserve">variable WATER. As </w:t>
      </w:r>
      <w:r w:rsidR="00DC273E" w:rsidRPr="0043136C">
        <w:rPr>
          <w:szCs w:val="24"/>
        </w:rPr>
        <w:t>noted earlier</w:t>
      </w:r>
      <w:r w:rsidR="00EA415B" w:rsidRPr="0043136C">
        <w:rPr>
          <w:szCs w:val="24"/>
        </w:rPr>
        <w:t>, water is an important input in pollution abatement because emission standards are set in concentration terms. Therefore</w:t>
      </w:r>
      <w:r w:rsidR="00651328" w:rsidRPr="0043136C">
        <w:rPr>
          <w:szCs w:val="24"/>
        </w:rPr>
        <w:t>, a</w:t>
      </w:r>
      <w:r w:rsidRPr="0043136C">
        <w:rPr>
          <w:szCs w:val="24"/>
        </w:rPr>
        <w:t xml:space="preserve">lthough explicitly prohibited by law, diluting is an easy and cheap compliance strategy and at the same time very difficult to detect. </w:t>
      </w:r>
    </w:p>
    <w:p w:rsidR="00086D46" w:rsidRPr="0043136C" w:rsidRDefault="00086D46" w:rsidP="0043136C">
      <w:pPr>
        <w:pStyle w:val="paragraph-chapters"/>
        <w:jc w:val="both"/>
        <w:rPr>
          <w:szCs w:val="24"/>
        </w:rPr>
      </w:pPr>
      <w:r w:rsidRPr="0043136C">
        <w:rPr>
          <w:szCs w:val="24"/>
        </w:rPr>
        <w:t xml:space="preserve">Finally, the dollar value of exports does not have any explanatory power on the level of emissions. It is very probable that </w:t>
      </w:r>
      <w:r w:rsidR="00DC273E" w:rsidRPr="0043136C">
        <w:rPr>
          <w:szCs w:val="24"/>
        </w:rPr>
        <w:t>what lies</w:t>
      </w:r>
      <w:r w:rsidRPr="0043136C">
        <w:rPr>
          <w:szCs w:val="24"/>
        </w:rPr>
        <w:t xml:space="preserve"> behind this result</w:t>
      </w:r>
      <w:r w:rsidR="00DC273E" w:rsidRPr="0043136C">
        <w:rPr>
          <w:szCs w:val="24"/>
        </w:rPr>
        <w:t xml:space="preserve"> (</w:t>
      </w:r>
      <w:r w:rsidRPr="0043136C">
        <w:rPr>
          <w:szCs w:val="24"/>
        </w:rPr>
        <w:t>contradicting the usual story</w:t>
      </w:r>
      <w:r w:rsidR="00DC273E" w:rsidRPr="0043136C">
        <w:rPr>
          <w:szCs w:val="24"/>
        </w:rPr>
        <w:t>)</w:t>
      </w:r>
      <w:r w:rsidRPr="0043136C">
        <w:rPr>
          <w:szCs w:val="24"/>
        </w:rPr>
        <w:t xml:space="preserve"> is that </w:t>
      </w:r>
      <w:r w:rsidR="00220AE1" w:rsidRPr="0043136C">
        <w:rPr>
          <w:szCs w:val="24"/>
        </w:rPr>
        <w:t xml:space="preserve">I </w:t>
      </w:r>
      <w:r w:rsidRPr="0043136C">
        <w:rPr>
          <w:szCs w:val="24"/>
        </w:rPr>
        <w:t>do not disaggregate exports by destin</w:t>
      </w:r>
      <w:r w:rsidR="00DC273E" w:rsidRPr="0043136C">
        <w:rPr>
          <w:szCs w:val="24"/>
        </w:rPr>
        <w:t>ation</w:t>
      </w:r>
      <w:r w:rsidRPr="0043136C">
        <w:rPr>
          <w:szCs w:val="24"/>
        </w:rPr>
        <w:t xml:space="preserve">. Almost half of the Uruguayan international </w:t>
      </w:r>
      <w:r w:rsidRPr="0043136C">
        <w:rPr>
          <w:szCs w:val="24"/>
        </w:rPr>
        <w:lastRenderedPageBreak/>
        <w:t xml:space="preserve">trade </w:t>
      </w:r>
      <w:r w:rsidR="00B5095F" w:rsidRPr="0043136C">
        <w:rPr>
          <w:szCs w:val="24"/>
        </w:rPr>
        <w:t>was</w:t>
      </w:r>
      <w:r w:rsidRPr="0043136C">
        <w:rPr>
          <w:szCs w:val="24"/>
        </w:rPr>
        <w:t xml:space="preserve"> with Brazil and Argentina</w:t>
      </w:r>
      <w:r w:rsidR="00B5095F" w:rsidRPr="0043136C">
        <w:rPr>
          <w:szCs w:val="24"/>
        </w:rPr>
        <w:t xml:space="preserve"> during the sample period</w:t>
      </w:r>
      <w:r w:rsidRPr="0043136C">
        <w:rPr>
          <w:szCs w:val="24"/>
        </w:rPr>
        <w:t xml:space="preserve">; two countries </w:t>
      </w:r>
      <w:r w:rsidR="00DC273E" w:rsidRPr="0043136C">
        <w:rPr>
          <w:szCs w:val="24"/>
        </w:rPr>
        <w:t>with few</w:t>
      </w:r>
      <w:r w:rsidRPr="0043136C">
        <w:rPr>
          <w:szCs w:val="24"/>
        </w:rPr>
        <w:t xml:space="preserve"> environmental concerns</w:t>
      </w:r>
      <w:r w:rsidR="00DC273E" w:rsidRPr="0043136C">
        <w:rPr>
          <w:szCs w:val="24"/>
        </w:rPr>
        <w:t>, and certainly</w:t>
      </w:r>
      <w:r w:rsidRPr="0043136C">
        <w:rPr>
          <w:szCs w:val="24"/>
        </w:rPr>
        <w:t xml:space="preserve"> not comparable with th</w:t>
      </w:r>
      <w:r w:rsidR="00BC17B1" w:rsidRPr="0043136C">
        <w:rPr>
          <w:szCs w:val="24"/>
        </w:rPr>
        <w:t>ose</w:t>
      </w:r>
      <w:r w:rsidRPr="0043136C">
        <w:rPr>
          <w:szCs w:val="24"/>
        </w:rPr>
        <w:t xml:space="preserve"> of the developed world.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.3.</w:t>
      </w:r>
      <w:r w:rsidR="005D113F" w:rsidRPr="0043136C">
        <w:rPr>
          <w:szCs w:val="24"/>
          <w:u w:val="single"/>
        </w:rPr>
        <w:t>2</w:t>
      </w:r>
      <w:r w:rsidR="001942AA" w:rsidRPr="0043136C">
        <w:rPr>
          <w:szCs w:val="24"/>
          <w:u w:val="single"/>
        </w:rPr>
        <w:t xml:space="preserve"> The Violation Equation</w:t>
      </w:r>
    </w:p>
    <w:p w:rsidR="001942AA" w:rsidRPr="0043136C" w:rsidRDefault="008533FB" w:rsidP="0043136C">
      <w:pPr>
        <w:pStyle w:val="paragraph-chapters"/>
        <w:jc w:val="both"/>
        <w:rPr>
          <w:szCs w:val="24"/>
        </w:rPr>
      </w:pPr>
      <w:r w:rsidRPr="0043136C">
        <w:rPr>
          <w:szCs w:val="24"/>
        </w:rPr>
        <w:t>In this section the o</w:t>
      </w:r>
      <w:r w:rsidR="001942AA" w:rsidRPr="0043136C">
        <w:rPr>
          <w:szCs w:val="24"/>
        </w:rPr>
        <w:t xml:space="preserve">bjective </w:t>
      </w:r>
      <w:r w:rsidRPr="0043136C">
        <w:rPr>
          <w:szCs w:val="24"/>
        </w:rPr>
        <w:t xml:space="preserve">is to </w:t>
      </w:r>
      <w:r w:rsidR="001942AA" w:rsidRPr="0043136C">
        <w:rPr>
          <w:szCs w:val="24"/>
        </w:rPr>
        <w:t xml:space="preserve">answer the question “Do enforcement actions affect the probability of a violation?” To this end, </w:t>
      </w:r>
      <w:r w:rsidR="00220AE1" w:rsidRPr="0043136C">
        <w:rPr>
          <w:szCs w:val="24"/>
        </w:rPr>
        <w:t xml:space="preserve">I </w:t>
      </w:r>
      <w:r w:rsidR="001942AA" w:rsidRPr="0043136C">
        <w:rPr>
          <w:szCs w:val="24"/>
        </w:rPr>
        <w:t xml:space="preserve">define the dependent variable as a dummy equal to one if the plant reported a violation. </w:t>
      </w:r>
      <w:r w:rsidRPr="0043136C">
        <w:rPr>
          <w:szCs w:val="24"/>
        </w:rPr>
        <w:t>A v</w:t>
      </w:r>
      <w:r w:rsidR="001942AA" w:rsidRPr="0043136C">
        <w:rPr>
          <w:szCs w:val="24"/>
        </w:rPr>
        <w:t xml:space="preserve">iolation is defined with respect to the laxer standards during the Pollution Reduction Plan. Results are presented in Table </w:t>
      </w:r>
      <w:r w:rsidR="00DC79FE" w:rsidRPr="0043136C">
        <w:rPr>
          <w:szCs w:val="24"/>
        </w:rPr>
        <w:t>8</w:t>
      </w:r>
      <w:r w:rsidR="001942AA" w:rsidRPr="0043136C">
        <w:rPr>
          <w:szCs w:val="24"/>
        </w:rPr>
        <w:t>. This model discards 48</w:t>
      </w:r>
      <w:r w:rsidR="009E51CC" w:rsidRPr="0043136C">
        <w:rPr>
          <w:szCs w:val="24"/>
        </w:rPr>
        <w:t>0</w:t>
      </w:r>
      <w:r w:rsidR="001942AA" w:rsidRPr="0043136C">
        <w:rPr>
          <w:szCs w:val="24"/>
        </w:rPr>
        <w:t xml:space="preserve"> observations belonging to 1</w:t>
      </w:r>
      <w:r w:rsidR="009E51CC" w:rsidRPr="0043136C">
        <w:rPr>
          <w:szCs w:val="24"/>
        </w:rPr>
        <w:t>5</w:t>
      </w:r>
      <w:r w:rsidR="001942AA" w:rsidRPr="0043136C">
        <w:rPr>
          <w:szCs w:val="24"/>
        </w:rPr>
        <w:t xml:space="preserve"> plants that either complied or did not comply in every month and therefore did not add any likelihood to the conditional model. </w:t>
      </w:r>
      <w:r w:rsidR="004345F8" w:rsidRPr="0043136C">
        <w:rPr>
          <w:szCs w:val="24"/>
        </w:rPr>
        <w:t xml:space="preserve">Twelve of these fifteen plants were plants that reported compliance during every month they informed. </w:t>
      </w:r>
      <w:r w:rsidR="001416A7" w:rsidRPr="0043136C">
        <w:rPr>
          <w:szCs w:val="24"/>
        </w:rPr>
        <w:t xml:space="preserve">The rest reported violation. </w:t>
      </w:r>
      <w:r w:rsidR="00E81C1E" w:rsidRPr="0043136C">
        <w:rPr>
          <w:szCs w:val="24"/>
        </w:rPr>
        <w:t>Five of these 15 plants were plants that have larger average levels of reported BOD</w:t>
      </w:r>
      <w:r w:rsidR="00E81C1E" w:rsidRPr="0043136C">
        <w:rPr>
          <w:szCs w:val="24"/>
          <w:vertAlign w:val="subscript"/>
        </w:rPr>
        <w:t>5</w:t>
      </w:r>
      <w:r w:rsidR="00E81C1E" w:rsidRPr="0043136C">
        <w:rPr>
          <w:szCs w:val="24"/>
        </w:rPr>
        <w:t xml:space="preserve"> when inspected in comparison with their reports when not inspected. This figure is similar to that of the whole sample. Therefore, under-reporting is not a bigger problem in this equation </w:t>
      </w:r>
      <w:r w:rsidR="00BC17B1" w:rsidRPr="0043136C">
        <w:rPr>
          <w:szCs w:val="24"/>
        </w:rPr>
        <w:t xml:space="preserve">relative to </w:t>
      </w:r>
      <w:r w:rsidR="00C46A66" w:rsidRPr="0043136C">
        <w:rPr>
          <w:szCs w:val="24"/>
        </w:rPr>
        <w:t xml:space="preserve">the </w:t>
      </w:r>
      <w:r w:rsidR="00E81C1E" w:rsidRPr="0043136C">
        <w:rPr>
          <w:szCs w:val="24"/>
        </w:rPr>
        <w:t>BOD</w:t>
      </w:r>
      <w:r w:rsidR="00E81C1E" w:rsidRPr="0043136C">
        <w:rPr>
          <w:szCs w:val="24"/>
          <w:vertAlign w:val="subscript"/>
        </w:rPr>
        <w:t>5</w:t>
      </w:r>
      <w:r w:rsidR="00E81C1E" w:rsidRPr="0043136C">
        <w:rPr>
          <w:szCs w:val="24"/>
        </w:rPr>
        <w:t xml:space="preserve"> equation. </w:t>
      </w:r>
    </w:p>
    <w:p w:rsidR="004B29DD" w:rsidRPr="0043136C" w:rsidRDefault="004B29DD" w:rsidP="0043136C">
      <w:pPr>
        <w:pStyle w:val="paragraph-chapters"/>
        <w:jc w:val="both"/>
        <w:rPr>
          <w:szCs w:val="24"/>
        </w:rPr>
      </w:pPr>
      <w:r w:rsidRPr="0043136C">
        <w:rPr>
          <w:szCs w:val="24"/>
        </w:rPr>
        <w:t xml:space="preserve">The most important results obtained are the following. The Industrial Pollution Reduction Plan dummy has a statistically insignificant negative coefficient, indicating that the Plan, whose objective was precisely to increase compliance, did not have an effect on the probability of violation. </w:t>
      </w:r>
    </w:p>
    <w:p w:rsidR="004B29DD" w:rsidRPr="0043136C" w:rsidRDefault="004B29DD" w:rsidP="0043136C">
      <w:pPr>
        <w:pStyle w:val="paragraph-chapters"/>
        <w:jc w:val="both"/>
        <w:rPr>
          <w:b/>
          <w:szCs w:val="24"/>
        </w:rPr>
      </w:pPr>
    </w:p>
    <w:p w:rsidR="00FA05A0" w:rsidRPr="0043136C" w:rsidRDefault="00FA05A0" w:rsidP="0043136C">
      <w:pPr>
        <w:pStyle w:val="Epgrafe"/>
        <w:spacing w:line="480" w:lineRule="auto"/>
        <w:rPr>
          <w:szCs w:val="24"/>
        </w:rPr>
      </w:pPr>
      <w:r w:rsidRPr="0043136C">
        <w:rPr>
          <w:szCs w:val="24"/>
        </w:rPr>
        <w:t>Table 8 here</w:t>
      </w:r>
    </w:p>
    <w:p w:rsidR="001942AA" w:rsidRPr="0043136C" w:rsidRDefault="001942AA" w:rsidP="0043136C">
      <w:pPr>
        <w:pStyle w:val="paragraph-chapters"/>
        <w:jc w:val="both"/>
        <w:rPr>
          <w:szCs w:val="24"/>
        </w:rPr>
      </w:pPr>
    </w:p>
    <w:p w:rsidR="001942AA" w:rsidRPr="0043136C" w:rsidRDefault="001942AA" w:rsidP="0043136C">
      <w:pPr>
        <w:pStyle w:val="paragraph-chapters"/>
        <w:jc w:val="both"/>
        <w:rPr>
          <w:szCs w:val="24"/>
        </w:rPr>
      </w:pPr>
    </w:p>
    <w:p w:rsidR="00114AD3" w:rsidRPr="0043136C" w:rsidRDefault="00114AD3" w:rsidP="0043136C">
      <w:pPr>
        <w:pStyle w:val="paragraph-chapters"/>
        <w:jc w:val="both"/>
        <w:rPr>
          <w:szCs w:val="24"/>
        </w:rPr>
      </w:pPr>
      <w:r w:rsidRPr="0043136C">
        <w:rPr>
          <w:szCs w:val="24"/>
        </w:rPr>
        <w:lastRenderedPageBreak/>
        <w:t>Only the threat of an inspection by the national government has a</w:t>
      </w:r>
      <w:r w:rsidR="00BD6A2F" w:rsidRPr="0043136C">
        <w:rPr>
          <w:szCs w:val="24"/>
        </w:rPr>
        <w:t xml:space="preserve"> statistically significant and strong </w:t>
      </w:r>
      <w:r w:rsidRPr="0043136C">
        <w:rPr>
          <w:szCs w:val="24"/>
        </w:rPr>
        <w:t xml:space="preserve">effect on the reported violation status of plants. The effect seems to have been negative during the Plan, but positive and equally important after the Plan ended. Nevertheless, past inspections of both the MUN and the NAT seems to </w:t>
      </w:r>
      <w:r w:rsidR="00BD6A2F" w:rsidRPr="0043136C">
        <w:rPr>
          <w:szCs w:val="24"/>
        </w:rPr>
        <w:t>have decreased</w:t>
      </w:r>
      <w:r w:rsidRPr="0043136C">
        <w:rPr>
          <w:szCs w:val="24"/>
        </w:rPr>
        <w:t xml:space="preserve"> the probability of a reported violation. </w:t>
      </w:r>
      <w:r w:rsidR="00BE1C3D" w:rsidRPr="0043136C">
        <w:rPr>
          <w:szCs w:val="24"/>
        </w:rPr>
        <w:t xml:space="preserve">Both are not statistically significant at 15%, but their significance levels are smaller than the remaining enforcement variable. </w:t>
      </w:r>
      <w:r w:rsidRPr="0043136C">
        <w:rPr>
          <w:szCs w:val="24"/>
        </w:rPr>
        <w:t>Interestingly, and puzzling</w:t>
      </w:r>
      <w:r w:rsidR="00BD6A2F" w:rsidRPr="0043136C">
        <w:rPr>
          <w:szCs w:val="24"/>
        </w:rPr>
        <w:t>ly</w:t>
      </w:r>
      <w:r w:rsidRPr="0043136C">
        <w:rPr>
          <w:szCs w:val="24"/>
        </w:rPr>
        <w:t>, intermediate enforcement actions and fines have neit</w:t>
      </w:r>
      <w:r w:rsidR="00BD6A2F" w:rsidRPr="0043136C">
        <w:rPr>
          <w:szCs w:val="24"/>
        </w:rPr>
        <w:t>her a statistically significant</w:t>
      </w:r>
      <w:r w:rsidRPr="0043136C">
        <w:rPr>
          <w:szCs w:val="24"/>
        </w:rPr>
        <w:t xml:space="preserve"> nor an important effect on reported status of compliance. </w:t>
      </w:r>
      <w:r w:rsidR="001C6852" w:rsidRPr="0043136C">
        <w:rPr>
          <w:szCs w:val="24"/>
        </w:rPr>
        <w:t>Hence, there may be some enduring effect of the activity of inspectors not captured by subsequent enforcement actions.</w:t>
      </w:r>
      <w:r w:rsidR="00081A27" w:rsidRPr="0043136C">
        <w:rPr>
          <w:szCs w:val="24"/>
        </w:rPr>
        <w:t xml:space="preserve"> During inspections, </w:t>
      </w:r>
      <w:r w:rsidR="00A9348A" w:rsidRPr="0043136C">
        <w:rPr>
          <w:szCs w:val="24"/>
        </w:rPr>
        <w:t xml:space="preserve">form example, </w:t>
      </w:r>
      <w:r w:rsidR="00081A27" w:rsidRPr="0043136C">
        <w:rPr>
          <w:szCs w:val="24"/>
        </w:rPr>
        <w:t>inspectors may point easy</w:t>
      </w:r>
      <w:r w:rsidR="00761AC0" w:rsidRPr="0043136C">
        <w:rPr>
          <w:szCs w:val="24"/>
        </w:rPr>
        <w:t>-</w:t>
      </w:r>
      <w:r w:rsidR="00081A27" w:rsidRPr="0043136C">
        <w:rPr>
          <w:szCs w:val="24"/>
        </w:rPr>
        <w:t>to</w:t>
      </w:r>
      <w:r w:rsidR="00761AC0" w:rsidRPr="0043136C">
        <w:rPr>
          <w:szCs w:val="24"/>
        </w:rPr>
        <w:t>-</w:t>
      </w:r>
      <w:r w:rsidR="00081A27" w:rsidRPr="0043136C">
        <w:rPr>
          <w:szCs w:val="24"/>
        </w:rPr>
        <w:t xml:space="preserve">correct problems </w:t>
      </w:r>
      <w:r w:rsidR="00BD6A2F" w:rsidRPr="0043136C">
        <w:rPr>
          <w:szCs w:val="24"/>
        </w:rPr>
        <w:t xml:space="preserve">to the plants’ managers </w:t>
      </w:r>
      <w:r w:rsidR="00081A27" w:rsidRPr="0043136C">
        <w:rPr>
          <w:szCs w:val="24"/>
        </w:rPr>
        <w:t xml:space="preserve">that may result in compliance improvement. </w:t>
      </w:r>
    </w:p>
    <w:p w:rsidR="00A002EC" w:rsidRPr="0043136C" w:rsidRDefault="00A002EC" w:rsidP="0043136C">
      <w:pPr>
        <w:pStyle w:val="paragraph-chapters"/>
        <w:jc w:val="both"/>
        <w:rPr>
          <w:szCs w:val="24"/>
        </w:rPr>
      </w:pPr>
      <w:r w:rsidRPr="0043136C">
        <w:rPr>
          <w:szCs w:val="24"/>
        </w:rPr>
        <w:t>As was the case in the BOD</w:t>
      </w:r>
      <w:r w:rsidRPr="0043136C">
        <w:rPr>
          <w:szCs w:val="24"/>
          <w:vertAlign w:val="subscript"/>
        </w:rPr>
        <w:t>5</w:t>
      </w:r>
      <w:r w:rsidRPr="0043136C">
        <w:rPr>
          <w:szCs w:val="24"/>
        </w:rPr>
        <w:t xml:space="preserve"> equation, the lagged dependent variable is very statistically significant and its coefficient estimate is one of the largest. With plant specific fixed effects included in the equation this variable may be capturing the fact that plants may not be technologically equipped to change their compliance status from one month to the other. </w:t>
      </w:r>
      <w:r w:rsidR="00220AE1" w:rsidRPr="0043136C">
        <w:rPr>
          <w:szCs w:val="24"/>
        </w:rPr>
        <w:t xml:space="preserve">I </w:t>
      </w:r>
      <w:r w:rsidRPr="0043136C">
        <w:rPr>
          <w:szCs w:val="24"/>
        </w:rPr>
        <w:t xml:space="preserve">do not have information on the number of industrial plants with proper effluents treatment plants. But according to interviews with inspectors most of them do not have one. This was one of the reasons for implementing the Plan in the first place. </w:t>
      </w:r>
      <w:r w:rsidR="00A250C2" w:rsidRPr="0043136C">
        <w:rPr>
          <w:szCs w:val="24"/>
        </w:rPr>
        <w:t xml:space="preserve">Therefore, considering that </w:t>
      </w:r>
      <w:r w:rsidR="00DE069D" w:rsidRPr="0043136C">
        <w:rPr>
          <w:szCs w:val="24"/>
        </w:rPr>
        <w:t>most of the seventy fo</w:t>
      </w:r>
      <w:r w:rsidR="00A250C2" w:rsidRPr="0043136C">
        <w:rPr>
          <w:szCs w:val="24"/>
        </w:rPr>
        <w:t>ur plants did not have an effluent treatment plant, or did not have an adequate one, t</w:t>
      </w:r>
      <w:r w:rsidRPr="0043136C">
        <w:rPr>
          <w:szCs w:val="24"/>
        </w:rPr>
        <w:t>he number of plants that incorporated abatement technology during the period</w:t>
      </w:r>
      <w:r w:rsidR="008533FB" w:rsidRPr="0043136C">
        <w:rPr>
          <w:szCs w:val="24"/>
        </w:rPr>
        <w:t xml:space="preserve">, eight, could not be regarded as a success in this sense either. </w:t>
      </w:r>
    </w:p>
    <w:p w:rsidR="001942AA" w:rsidRPr="0043136C" w:rsidRDefault="003D1E2D" w:rsidP="0043136C">
      <w:pPr>
        <w:pStyle w:val="paragraph-chapters"/>
        <w:jc w:val="both"/>
        <w:rPr>
          <w:szCs w:val="24"/>
        </w:rPr>
      </w:pPr>
      <w:r w:rsidRPr="0043136C">
        <w:rPr>
          <w:szCs w:val="24"/>
        </w:rPr>
        <w:t>Because of the estimation techniques the number of plants used to estimate this violation equation (54) is not the same as the number of plants used to estimate the BOD</w:t>
      </w:r>
      <w:r w:rsidRPr="0043136C">
        <w:rPr>
          <w:szCs w:val="24"/>
          <w:vertAlign w:val="subscript"/>
        </w:rPr>
        <w:t>5</w:t>
      </w:r>
      <w:r w:rsidRPr="0043136C">
        <w:rPr>
          <w:szCs w:val="24"/>
        </w:rPr>
        <w:t xml:space="preserve"> equation</w:t>
      </w:r>
      <w:r w:rsidR="006C32D1" w:rsidRPr="0043136C">
        <w:rPr>
          <w:szCs w:val="24"/>
        </w:rPr>
        <w:t xml:space="preserve"> (69)</w:t>
      </w:r>
      <w:r w:rsidR="002078EF" w:rsidRPr="0043136C">
        <w:rPr>
          <w:szCs w:val="24"/>
        </w:rPr>
        <w:t xml:space="preserve">. </w:t>
      </w:r>
      <w:r w:rsidR="002078EF" w:rsidRPr="0043136C">
        <w:rPr>
          <w:szCs w:val="24"/>
        </w:rPr>
        <w:lastRenderedPageBreak/>
        <w:t xml:space="preserve">Therefore, </w:t>
      </w:r>
      <w:r w:rsidR="008533FB" w:rsidRPr="0043136C">
        <w:rPr>
          <w:szCs w:val="24"/>
        </w:rPr>
        <w:t>the results of both equations are not strictly comparable</w:t>
      </w:r>
      <w:r w:rsidRPr="0043136C">
        <w:rPr>
          <w:szCs w:val="24"/>
        </w:rPr>
        <w:t xml:space="preserve">. </w:t>
      </w:r>
      <w:r w:rsidR="00086D46" w:rsidRPr="0043136C">
        <w:rPr>
          <w:szCs w:val="24"/>
        </w:rPr>
        <w:t xml:space="preserve">Nevertheless, one thing that must be mentioned is that according to the DURINGPLAN dummy coefficient estimate, the Industrial Pollution Reduction Plan implemented by the MUN to increase compliance rates did not </w:t>
      </w:r>
      <w:r w:rsidR="00EB13C5" w:rsidRPr="0043136C">
        <w:rPr>
          <w:szCs w:val="24"/>
        </w:rPr>
        <w:t>accomplish this goal</w:t>
      </w:r>
      <w:r w:rsidR="001416A7" w:rsidRPr="0043136C">
        <w:rPr>
          <w:szCs w:val="24"/>
        </w:rPr>
        <w:t>. The simplest explanation for the negative sign of DURINGPLAN is that during the Plan emission standards were laxer than after the Plan. This fact outweighs the fact that emissions were also larger during the Plan. (Recall the positive effect of DURINGPLAN on reported BOD</w:t>
      </w:r>
      <w:r w:rsidR="001416A7" w:rsidRPr="0043136C">
        <w:rPr>
          <w:szCs w:val="24"/>
          <w:vertAlign w:val="subscript"/>
        </w:rPr>
        <w:t>5</w:t>
      </w:r>
      <w:r w:rsidR="001416A7" w:rsidRPr="0043136C">
        <w:rPr>
          <w:szCs w:val="24"/>
        </w:rPr>
        <w:t xml:space="preserve"> levels).</w:t>
      </w:r>
      <w:r w:rsidR="00B333EF" w:rsidRPr="0043136C">
        <w:rPr>
          <w:szCs w:val="24"/>
        </w:rPr>
        <w:t xml:space="preserve"> </w:t>
      </w:r>
      <w:r w:rsidR="001942AA" w:rsidRPr="0043136C">
        <w:rPr>
          <w:szCs w:val="24"/>
        </w:rPr>
        <w:t xml:space="preserve">The result is extremely important because </w:t>
      </w:r>
      <w:r w:rsidR="00B333EF" w:rsidRPr="0043136C">
        <w:rPr>
          <w:szCs w:val="24"/>
        </w:rPr>
        <w:t>an</w:t>
      </w:r>
      <w:r w:rsidR="001942AA" w:rsidRPr="0043136C">
        <w:rPr>
          <w:szCs w:val="24"/>
        </w:rPr>
        <w:t xml:space="preserve"> increase in the levels of compliance of industrial firms with effluent standards was the main objective of the program undertaken by the MUN with funds from the Inter American Development Bank. According to this result, the program failed to </w:t>
      </w:r>
      <w:r w:rsidR="00CE2626" w:rsidRPr="0043136C">
        <w:rPr>
          <w:szCs w:val="24"/>
        </w:rPr>
        <w:t>accomplish</w:t>
      </w:r>
      <w:r w:rsidR="001942AA" w:rsidRPr="0043136C">
        <w:rPr>
          <w:szCs w:val="24"/>
        </w:rPr>
        <w:t xml:space="preserve"> this. </w:t>
      </w:r>
      <w:r w:rsidR="008533FB" w:rsidRPr="0043136C">
        <w:rPr>
          <w:szCs w:val="24"/>
        </w:rPr>
        <w:t>If this is true, t</w:t>
      </w:r>
      <w:r w:rsidR="00B575CF" w:rsidRPr="0043136C">
        <w:rPr>
          <w:szCs w:val="24"/>
        </w:rPr>
        <w:t xml:space="preserve">his result may provide some evidence </w:t>
      </w:r>
      <w:r w:rsidR="00FF2D63" w:rsidRPr="0043136C">
        <w:rPr>
          <w:szCs w:val="24"/>
        </w:rPr>
        <w:t>for</w:t>
      </w:r>
      <w:r w:rsidR="00B575CF" w:rsidRPr="0043136C">
        <w:rPr>
          <w:szCs w:val="24"/>
        </w:rPr>
        <w:t xml:space="preserve"> Russell and Powell’s </w:t>
      </w:r>
      <w:r w:rsidR="00E15624" w:rsidRPr="0043136C">
        <w:rPr>
          <w:szCs w:val="24"/>
        </w:rPr>
        <w:t>[36]</w:t>
      </w:r>
      <w:r w:rsidR="00B575CF" w:rsidRPr="0043136C">
        <w:rPr>
          <w:szCs w:val="24"/>
        </w:rPr>
        <w:t xml:space="preserve"> hypothesis that “there is little the outside world can do - even the multilateral aid agencies with their massive resources of money and expertise" if the local environmental authorities lack the will to impose current costs on the industry sector to enforce environmental regulations.</w:t>
      </w:r>
    </w:p>
    <w:p w:rsidR="001942AA" w:rsidRPr="0043136C" w:rsidRDefault="001942AA" w:rsidP="0043136C">
      <w:pPr>
        <w:spacing w:line="480" w:lineRule="auto"/>
        <w:rPr>
          <w:szCs w:val="24"/>
        </w:rPr>
      </w:pPr>
    </w:p>
    <w:p w:rsidR="00A34F7B" w:rsidRPr="0043136C" w:rsidRDefault="00A34F7B" w:rsidP="0043136C">
      <w:pPr>
        <w:spacing w:line="480" w:lineRule="auto"/>
        <w:rPr>
          <w:szCs w:val="24"/>
        </w:rPr>
      </w:pPr>
    </w:p>
    <w:p w:rsidR="00A34F7B" w:rsidRPr="0043136C" w:rsidRDefault="00A34F7B" w:rsidP="0043136C">
      <w:pPr>
        <w:spacing w:line="480" w:lineRule="auto"/>
        <w:rPr>
          <w:szCs w:val="24"/>
        </w:rPr>
      </w:pPr>
    </w:p>
    <w:p w:rsidR="00B333EF" w:rsidRPr="0043136C" w:rsidRDefault="00B333EF" w:rsidP="0043136C">
      <w:pPr>
        <w:spacing w:line="480" w:lineRule="auto"/>
        <w:rPr>
          <w:szCs w:val="24"/>
        </w:rPr>
      </w:pPr>
    </w:p>
    <w:p w:rsidR="001942AA" w:rsidRPr="0043136C" w:rsidRDefault="00CC3D50" w:rsidP="0043136C">
      <w:pPr>
        <w:pStyle w:val="Ttulo2"/>
        <w:rPr>
          <w:szCs w:val="24"/>
        </w:rPr>
      </w:pPr>
      <w:r w:rsidRPr="0043136C">
        <w:rPr>
          <w:szCs w:val="24"/>
        </w:rPr>
        <w:t>6</w:t>
      </w:r>
      <w:r w:rsidR="001942AA" w:rsidRPr="0043136C">
        <w:rPr>
          <w:szCs w:val="24"/>
        </w:rPr>
        <w:t>. CONCLUSIONS</w:t>
      </w:r>
    </w:p>
    <w:p w:rsidR="001942AA" w:rsidRPr="0043136C" w:rsidRDefault="001942AA" w:rsidP="0043136C">
      <w:pPr>
        <w:spacing w:line="480" w:lineRule="auto"/>
        <w:jc w:val="both"/>
        <w:rPr>
          <w:szCs w:val="24"/>
        </w:rPr>
      </w:pPr>
    </w:p>
    <w:p w:rsidR="001942AA" w:rsidRPr="0043136C" w:rsidRDefault="002A79CC" w:rsidP="0043136C">
      <w:pPr>
        <w:pStyle w:val="paragraph-chapters"/>
        <w:jc w:val="both"/>
        <w:rPr>
          <w:szCs w:val="24"/>
        </w:rPr>
      </w:pPr>
      <w:r w:rsidRPr="0043136C">
        <w:rPr>
          <w:szCs w:val="24"/>
        </w:rPr>
        <w:t>This</w:t>
      </w:r>
      <w:r w:rsidR="002078EF" w:rsidRPr="0043136C">
        <w:rPr>
          <w:szCs w:val="24"/>
        </w:rPr>
        <w:t xml:space="preserve"> study analyzes the effectiveness of environmental regulators activity in the capital city of a less developed country</w:t>
      </w:r>
      <w:r w:rsidR="006F0847" w:rsidRPr="0043136C">
        <w:rPr>
          <w:szCs w:val="24"/>
        </w:rPr>
        <w:t xml:space="preserve"> (Montevideo, Uruguay)</w:t>
      </w:r>
      <w:r w:rsidR="002078EF" w:rsidRPr="0043136C">
        <w:rPr>
          <w:szCs w:val="24"/>
        </w:rPr>
        <w:t>. The results are the following: first, more than one third of the industrial plants report larger levels of BOD</w:t>
      </w:r>
      <w:r w:rsidR="002078EF" w:rsidRPr="0043136C">
        <w:rPr>
          <w:szCs w:val="24"/>
          <w:vertAlign w:val="subscript"/>
        </w:rPr>
        <w:t>5</w:t>
      </w:r>
      <w:r w:rsidR="002078EF" w:rsidRPr="0043136C">
        <w:rPr>
          <w:szCs w:val="24"/>
        </w:rPr>
        <w:t xml:space="preserve"> when inspected as </w:t>
      </w:r>
      <w:r w:rsidR="002078EF" w:rsidRPr="0043136C">
        <w:rPr>
          <w:szCs w:val="24"/>
        </w:rPr>
        <w:lastRenderedPageBreak/>
        <w:t xml:space="preserve">compared to when not inspected, on average. The extent of this under-reporting is not trivial, ranging from one third to three quarters of the levels of pollution found by regulators in inspections. </w:t>
      </w:r>
    </w:p>
    <w:p w:rsidR="000A53FC" w:rsidRPr="0043136C" w:rsidRDefault="00424A54" w:rsidP="0043136C">
      <w:pPr>
        <w:pStyle w:val="paragraph-chapters"/>
        <w:jc w:val="both"/>
        <w:rPr>
          <w:szCs w:val="24"/>
        </w:rPr>
      </w:pPr>
      <w:r w:rsidRPr="0043136C">
        <w:rPr>
          <w:szCs w:val="24"/>
        </w:rPr>
        <w:t xml:space="preserve">Another </w:t>
      </w:r>
      <w:r w:rsidR="00D65725" w:rsidRPr="0043136C">
        <w:rPr>
          <w:szCs w:val="24"/>
        </w:rPr>
        <w:t>relevant finding r</w:t>
      </w:r>
      <w:r w:rsidR="001942AA" w:rsidRPr="0043136C">
        <w:rPr>
          <w:szCs w:val="24"/>
        </w:rPr>
        <w:t>egarding the inspection activity of enforcers</w:t>
      </w:r>
      <w:r w:rsidR="00D65725" w:rsidRPr="0043136C">
        <w:rPr>
          <w:szCs w:val="24"/>
        </w:rPr>
        <w:t xml:space="preserve"> </w:t>
      </w:r>
      <w:r w:rsidRPr="0043136C">
        <w:rPr>
          <w:szCs w:val="24"/>
        </w:rPr>
        <w:t xml:space="preserve">is that the municipal government did not take into account the </w:t>
      </w:r>
      <w:r w:rsidR="00FF2D63" w:rsidRPr="0043136C">
        <w:rPr>
          <w:szCs w:val="24"/>
        </w:rPr>
        <w:t xml:space="preserve">past history of </w:t>
      </w:r>
      <w:r w:rsidR="00E56466" w:rsidRPr="0043136C">
        <w:rPr>
          <w:szCs w:val="24"/>
        </w:rPr>
        <w:t xml:space="preserve">the </w:t>
      </w:r>
      <w:r w:rsidRPr="0043136C">
        <w:rPr>
          <w:szCs w:val="24"/>
        </w:rPr>
        <w:t>national government inspections to determine which plants to inspect or with what frequency. Nor d</w:t>
      </w:r>
      <w:r w:rsidR="00E24C2A" w:rsidRPr="0043136C">
        <w:rPr>
          <w:szCs w:val="24"/>
        </w:rPr>
        <w:t>o</w:t>
      </w:r>
      <w:r w:rsidRPr="0043136C">
        <w:rPr>
          <w:szCs w:val="24"/>
        </w:rPr>
        <w:t xml:space="preserve"> </w:t>
      </w:r>
      <w:r w:rsidR="00220AE1" w:rsidRPr="0043136C">
        <w:rPr>
          <w:szCs w:val="24"/>
        </w:rPr>
        <w:t xml:space="preserve">I </w:t>
      </w:r>
      <w:r w:rsidR="00E24C2A" w:rsidRPr="0043136C">
        <w:rPr>
          <w:szCs w:val="24"/>
        </w:rPr>
        <w:t xml:space="preserve">find statistically significant evidence that </w:t>
      </w:r>
      <w:r w:rsidRPr="0043136C">
        <w:rPr>
          <w:szCs w:val="24"/>
        </w:rPr>
        <w:t>the NAT t</w:t>
      </w:r>
      <w:r w:rsidR="00E24C2A" w:rsidRPr="0043136C">
        <w:rPr>
          <w:szCs w:val="24"/>
        </w:rPr>
        <w:t>ook</w:t>
      </w:r>
      <w:r w:rsidRPr="0043136C">
        <w:rPr>
          <w:szCs w:val="24"/>
        </w:rPr>
        <w:t xml:space="preserve"> past MUN inspections into account directly. Furthermore, the NAT did follow the MUN inspection activity indirectly. First, it increased its monitoring frequency during the MUN </w:t>
      </w:r>
      <w:r w:rsidR="002A79CC" w:rsidRPr="0043136C">
        <w:rPr>
          <w:szCs w:val="24"/>
        </w:rPr>
        <w:t xml:space="preserve">Industrial Pollution Reduction </w:t>
      </w:r>
      <w:r w:rsidRPr="0043136C">
        <w:rPr>
          <w:szCs w:val="24"/>
        </w:rPr>
        <w:t>Plan. Second, it seems to have followed SEINCO activity somewhat. These results are important because when enforcement is in charge of both local and national governments</w:t>
      </w:r>
      <w:r w:rsidR="00210446" w:rsidRPr="0043136C">
        <w:rPr>
          <w:szCs w:val="24"/>
        </w:rPr>
        <w:t>,</w:t>
      </w:r>
      <w:r w:rsidRPr="0043136C">
        <w:rPr>
          <w:szCs w:val="24"/>
        </w:rPr>
        <w:t xml:space="preserve"> coordination is crucial to increase effectiveness. </w:t>
      </w:r>
      <w:r w:rsidR="00220AE1" w:rsidRPr="0043136C">
        <w:rPr>
          <w:szCs w:val="24"/>
        </w:rPr>
        <w:t xml:space="preserve">I </w:t>
      </w:r>
      <w:r w:rsidRPr="0043136C">
        <w:rPr>
          <w:szCs w:val="24"/>
        </w:rPr>
        <w:t xml:space="preserve">find that agencies are not coordinated. The NAT </w:t>
      </w:r>
      <w:r w:rsidR="004E78E0" w:rsidRPr="0043136C">
        <w:rPr>
          <w:szCs w:val="24"/>
        </w:rPr>
        <w:t>should</w:t>
      </w:r>
      <w:r w:rsidRPr="0043136C">
        <w:rPr>
          <w:szCs w:val="24"/>
        </w:rPr>
        <w:t xml:space="preserve"> have concentrated its monitoring resources </w:t>
      </w:r>
      <w:r w:rsidR="00210446" w:rsidRPr="0043136C">
        <w:rPr>
          <w:szCs w:val="24"/>
        </w:rPr>
        <w:t>o</w:t>
      </w:r>
      <w:r w:rsidRPr="0043136C">
        <w:rPr>
          <w:szCs w:val="24"/>
        </w:rPr>
        <w:t xml:space="preserve">n the rest of the country during the period when the MUN or SEINCO increased their inspection activity in </w:t>
      </w:r>
      <w:r w:rsidR="004D3107" w:rsidRPr="0043136C">
        <w:rPr>
          <w:szCs w:val="24"/>
        </w:rPr>
        <w:t xml:space="preserve">the capital city of </w:t>
      </w:r>
      <w:r w:rsidRPr="0043136C">
        <w:rPr>
          <w:szCs w:val="24"/>
        </w:rPr>
        <w:t>Montevideo</w:t>
      </w:r>
      <w:r w:rsidR="004E78E0" w:rsidRPr="0043136C">
        <w:rPr>
          <w:szCs w:val="24"/>
        </w:rPr>
        <w:t xml:space="preserve"> in order to use scarce monitoring resources more efficiently</w:t>
      </w:r>
      <w:r w:rsidRPr="0043136C">
        <w:rPr>
          <w:szCs w:val="24"/>
        </w:rPr>
        <w:t xml:space="preserve">. Nevertheless, the opposite was true. The NAT might have reacted as if it were competing for enforcement. This is </w:t>
      </w:r>
      <w:r w:rsidR="00F4491D" w:rsidRPr="0043136C">
        <w:rPr>
          <w:szCs w:val="24"/>
        </w:rPr>
        <w:t>undesirable</w:t>
      </w:r>
      <w:r w:rsidRPr="0043136C">
        <w:rPr>
          <w:szCs w:val="24"/>
        </w:rPr>
        <w:t xml:space="preserve"> because </w:t>
      </w:r>
      <w:r w:rsidR="00F4491D" w:rsidRPr="0043136C">
        <w:rPr>
          <w:szCs w:val="24"/>
        </w:rPr>
        <w:t xml:space="preserve">it </w:t>
      </w:r>
      <w:r w:rsidRPr="0043136C">
        <w:rPr>
          <w:szCs w:val="24"/>
        </w:rPr>
        <w:t>undermines the cost-effectiveness of the enforcement policy.</w:t>
      </w:r>
    </w:p>
    <w:p w:rsidR="00D52AEB" w:rsidRPr="0043136C" w:rsidRDefault="00D52AEB" w:rsidP="0043136C">
      <w:pPr>
        <w:pStyle w:val="paragraph-chapters"/>
        <w:jc w:val="both"/>
        <w:rPr>
          <w:szCs w:val="24"/>
        </w:rPr>
      </w:pPr>
      <w:r w:rsidRPr="0043136C">
        <w:rPr>
          <w:szCs w:val="24"/>
        </w:rPr>
        <w:t>As</w:t>
      </w:r>
      <w:r w:rsidR="00D65725" w:rsidRPr="0043136C">
        <w:rPr>
          <w:szCs w:val="24"/>
        </w:rPr>
        <w:t xml:space="preserve"> expected, </w:t>
      </w:r>
      <w:r w:rsidR="001942AA" w:rsidRPr="0043136C">
        <w:rPr>
          <w:szCs w:val="24"/>
        </w:rPr>
        <w:t>municipal government (MUN) monitoring and enforcement activity was determined by the IADB-loan. The monitoring campaigns developed by the MUN and financed by the Inter American Development Bank during 1997 and 1998 re</w:t>
      </w:r>
      <w:r w:rsidR="00F4491D" w:rsidRPr="0043136C">
        <w:rPr>
          <w:szCs w:val="24"/>
        </w:rPr>
        <w:t>sulted in an</w:t>
      </w:r>
      <w:r w:rsidR="001942AA" w:rsidRPr="0043136C">
        <w:rPr>
          <w:szCs w:val="24"/>
        </w:rPr>
        <w:t xml:space="preserve"> important jump in </w:t>
      </w:r>
      <w:r w:rsidR="00D65725" w:rsidRPr="0043136C">
        <w:rPr>
          <w:szCs w:val="24"/>
        </w:rPr>
        <w:t>its</w:t>
      </w:r>
      <w:r w:rsidR="001942AA" w:rsidRPr="0043136C">
        <w:rPr>
          <w:szCs w:val="24"/>
        </w:rPr>
        <w:t xml:space="preserve"> frequency of inspections. Also, </w:t>
      </w:r>
      <w:r w:rsidR="00F4491D" w:rsidRPr="0043136C">
        <w:rPr>
          <w:szCs w:val="24"/>
        </w:rPr>
        <w:t xml:space="preserve">the MUN used the inspections of a </w:t>
      </w:r>
      <w:r w:rsidR="00D65725" w:rsidRPr="0043136C">
        <w:rPr>
          <w:szCs w:val="24"/>
        </w:rPr>
        <w:t xml:space="preserve">private consortium (called SEINCO) as substitutes for their own during </w:t>
      </w:r>
      <w:r w:rsidR="001942AA" w:rsidRPr="0043136C">
        <w:rPr>
          <w:szCs w:val="24"/>
        </w:rPr>
        <w:t xml:space="preserve">the IADB-financed Monitoring Plan. Finally, the MUN started to monitor industrial plants more closely again after the end of the Pollution </w:t>
      </w:r>
      <w:r w:rsidR="001942AA" w:rsidRPr="0043136C">
        <w:rPr>
          <w:szCs w:val="24"/>
        </w:rPr>
        <w:lastRenderedPageBreak/>
        <w:t xml:space="preserve">Reduction Plan. </w:t>
      </w:r>
      <w:r w:rsidRPr="0043136C">
        <w:rPr>
          <w:szCs w:val="24"/>
        </w:rPr>
        <w:t>On the other hand, t</w:t>
      </w:r>
      <w:r w:rsidR="001942AA" w:rsidRPr="0043136C">
        <w:rPr>
          <w:szCs w:val="24"/>
        </w:rPr>
        <w:t>he national government did not have a commitment with the Inter American Development Bank regarding industrial pollution, as did the municipal government</w:t>
      </w:r>
      <w:r w:rsidR="002A79CC" w:rsidRPr="0043136C">
        <w:rPr>
          <w:szCs w:val="24"/>
        </w:rPr>
        <w:t>, and a</w:t>
      </w:r>
      <w:r w:rsidRPr="0043136C">
        <w:rPr>
          <w:szCs w:val="24"/>
        </w:rPr>
        <w:t xml:space="preserve">t the same time </w:t>
      </w:r>
      <w:r w:rsidR="002A79CC" w:rsidRPr="0043136C">
        <w:rPr>
          <w:szCs w:val="24"/>
        </w:rPr>
        <w:t>it</w:t>
      </w:r>
      <w:r w:rsidRPr="0043136C">
        <w:rPr>
          <w:szCs w:val="24"/>
        </w:rPr>
        <w:t xml:space="preserve"> was politically accountable for the performance</w:t>
      </w:r>
      <w:r w:rsidR="00F907CA" w:rsidRPr="0043136C">
        <w:rPr>
          <w:szCs w:val="24"/>
        </w:rPr>
        <w:t xml:space="preserve"> of the economy</w:t>
      </w:r>
      <w:r w:rsidR="001942AA" w:rsidRPr="0043136C">
        <w:rPr>
          <w:szCs w:val="24"/>
        </w:rPr>
        <w:t xml:space="preserve">. Therefore, it could simply inspect less during </w:t>
      </w:r>
      <w:r w:rsidRPr="0043136C">
        <w:rPr>
          <w:szCs w:val="24"/>
        </w:rPr>
        <w:t>months with low industrial activity</w:t>
      </w:r>
      <w:r w:rsidR="001942AA" w:rsidRPr="0043136C">
        <w:rPr>
          <w:szCs w:val="24"/>
        </w:rPr>
        <w:t xml:space="preserve">, as </w:t>
      </w:r>
      <w:r w:rsidR="00F907CA" w:rsidRPr="0043136C">
        <w:rPr>
          <w:szCs w:val="24"/>
        </w:rPr>
        <w:t xml:space="preserve">it </w:t>
      </w:r>
      <w:r w:rsidR="001942AA" w:rsidRPr="0043136C">
        <w:rPr>
          <w:szCs w:val="24"/>
        </w:rPr>
        <w:t xml:space="preserve">seems to have done. </w:t>
      </w:r>
    </w:p>
    <w:p w:rsidR="00506D25" w:rsidRPr="0043136C" w:rsidRDefault="00E2734A" w:rsidP="0043136C">
      <w:pPr>
        <w:pStyle w:val="paragraph-chapters"/>
        <w:jc w:val="both"/>
        <w:rPr>
          <w:szCs w:val="24"/>
        </w:rPr>
      </w:pPr>
      <w:r w:rsidRPr="0043136C">
        <w:rPr>
          <w:szCs w:val="24"/>
        </w:rPr>
        <w:t xml:space="preserve">With respect to the effectiveness of this enforcement policy, </w:t>
      </w:r>
      <w:r w:rsidR="00220AE1" w:rsidRPr="0043136C">
        <w:rPr>
          <w:szCs w:val="24"/>
        </w:rPr>
        <w:t xml:space="preserve">I </w:t>
      </w:r>
      <w:r w:rsidR="001942AA" w:rsidRPr="0043136C">
        <w:rPr>
          <w:szCs w:val="24"/>
        </w:rPr>
        <w:t xml:space="preserve">find no </w:t>
      </w:r>
      <w:r w:rsidR="00B35054" w:rsidRPr="0043136C">
        <w:rPr>
          <w:szCs w:val="24"/>
        </w:rPr>
        <w:t>statistically significant marginal effect of any inspecting or other enforcement activity of both the municipal and national governments on the level of BOD</w:t>
      </w:r>
      <w:r w:rsidR="00B35054" w:rsidRPr="0043136C">
        <w:rPr>
          <w:szCs w:val="24"/>
          <w:vertAlign w:val="subscript"/>
        </w:rPr>
        <w:t>5</w:t>
      </w:r>
      <w:r w:rsidR="00B35054" w:rsidRPr="0043136C">
        <w:rPr>
          <w:szCs w:val="24"/>
        </w:rPr>
        <w:t xml:space="preserve"> reported by plants. </w:t>
      </w:r>
      <w:r w:rsidR="00462A73" w:rsidRPr="0043136C">
        <w:rPr>
          <w:szCs w:val="24"/>
        </w:rPr>
        <w:t xml:space="preserve">This result is somewhat surprising and different from previous empirical works. </w:t>
      </w:r>
    </w:p>
    <w:p w:rsidR="003B76BE" w:rsidRPr="0043136C" w:rsidRDefault="001942AA" w:rsidP="0043136C">
      <w:pPr>
        <w:pStyle w:val="paragraph-chapters"/>
        <w:jc w:val="both"/>
        <w:rPr>
          <w:szCs w:val="24"/>
        </w:rPr>
      </w:pPr>
      <w:r w:rsidRPr="0043136C">
        <w:rPr>
          <w:szCs w:val="24"/>
        </w:rPr>
        <w:t xml:space="preserve">Finally, </w:t>
      </w:r>
      <w:r w:rsidR="00917E67" w:rsidRPr="0043136C">
        <w:rPr>
          <w:szCs w:val="24"/>
        </w:rPr>
        <w:t>the main objective of the Plan undertaken by the MUN with funds from the Inter American Development Bank was to increase the levels of compliance of industrial firms with effluent standards. Results suggest that the Plan</w:t>
      </w:r>
      <w:r w:rsidRPr="0043136C">
        <w:rPr>
          <w:szCs w:val="24"/>
        </w:rPr>
        <w:t xml:space="preserve"> failed to</w:t>
      </w:r>
      <w:r w:rsidR="00917E67" w:rsidRPr="0043136C">
        <w:rPr>
          <w:szCs w:val="24"/>
        </w:rPr>
        <w:t xml:space="preserve"> </w:t>
      </w:r>
      <w:r w:rsidR="00763FD3" w:rsidRPr="0043136C">
        <w:rPr>
          <w:szCs w:val="24"/>
        </w:rPr>
        <w:t>accomplish this</w:t>
      </w:r>
      <w:r w:rsidRPr="0043136C">
        <w:rPr>
          <w:szCs w:val="24"/>
        </w:rPr>
        <w:t xml:space="preserve"> </w:t>
      </w:r>
      <w:r w:rsidR="00917E67" w:rsidRPr="0043136C">
        <w:rPr>
          <w:szCs w:val="24"/>
        </w:rPr>
        <w:t>in a direct way.</w:t>
      </w:r>
      <w:r w:rsidR="003B76BE" w:rsidRPr="0043136C">
        <w:rPr>
          <w:szCs w:val="24"/>
        </w:rPr>
        <w:t xml:space="preserve"> This result may provide some evidence </w:t>
      </w:r>
      <w:r w:rsidR="00763FD3" w:rsidRPr="0043136C">
        <w:rPr>
          <w:szCs w:val="24"/>
        </w:rPr>
        <w:t xml:space="preserve">for </w:t>
      </w:r>
      <w:r w:rsidR="003B76BE" w:rsidRPr="0043136C">
        <w:rPr>
          <w:szCs w:val="24"/>
        </w:rPr>
        <w:t xml:space="preserve">Russell and Powell’s </w:t>
      </w:r>
      <w:r w:rsidR="00E15624" w:rsidRPr="0043136C">
        <w:rPr>
          <w:szCs w:val="24"/>
        </w:rPr>
        <w:t>[36]</w:t>
      </w:r>
      <w:r w:rsidR="003B76BE" w:rsidRPr="0043136C">
        <w:rPr>
          <w:szCs w:val="24"/>
        </w:rPr>
        <w:t xml:space="preserve"> hypothesis that “there is little the outside world can do - even the multilateral aid agencies with their massive resources of money and expertise" if the local environmental authorities lack the will to impose current costs on the industry sector to enforce environmental regulations.</w:t>
      </w:r>
    </w:p>
    <w:p w:rsidR="002028ED" w:rsidRPr="0043136C" w:rsidRDefault="002028ED" w:rsidP="0043136C">
      <w:pPr>
        <w:pStyle w:val="paragraph-chapters"/>
        <w:ind w:firstLine="0"/>
        <w:jc w:val="both"/>
        <w:rPr>
          <w:szCs w:val="24"/>
        </w:rPr>
      </w:pPr>
    </w:p>
    <w:p w:rsidR="00283070" w:rsidRPr="0043136C" w:rsidRDefault="002028ED" w:rsidP="0043136C">
      <w:pPr>
        <w:pStyle w:val="Ttulo2"/>
        <w:jc w:val="left"/>
        <w:rPr>
          <w:szCs w:val="24"/>
          <w:u w:val="none"/>
        </w:rPr>
      </w:pPr>
      <w:r w:rsidRPr="0043136C">
        <w:rPr>
          <w:szCs w:val="24"/>
          <w:u w:val="none"/>
        </w:rPr>
        <w:t>REFERENCES</w:t>
      </w:r>
    </w:p>
    <w:p w:rsidR="00640FDB" w:rsidRPr="0043136C" w:rsidRDefault="00640FDB" w:rsidP="0043136C">
      <w:pPr>
        <w:pStyle w:val="Bibliografa1"/>
        <w:spacing w:line="480" w:lineRule="auto"/>
        <w:ind w:left="284" w:hanging="284"/>
        <w:rPr>
          <w:szCs w:val="24"/>
        </w:rPr>
      </w:pPr>
      <w:r w:rsidRPr="0043136C">
        <w:rPr>
          <w:szCs w:val="24"/>
        </w:rPr>
        <w:t xml:space="preserve">[1] E. M. L. </w:t>
      </w:r>
      <w:r w:rsidR="00283070" w:rsidRPr="0043136C">
        <w:rPr>
          <w:szCs w:val="24"/>
        </w:rPr>
        <w:t>Beale and R. J. A. Little, Missing Values in Multivariate</w:t>
      </w:r>
      <w:r w:rsidRPr="0043136C">
        <w:rPr>
          <w:szCs w:val="24"/>
        </w:rPr>
        <w:t xml:space="preserve"> Analysis, Journal of the Royal </w:t>
      </w:r>
      <w:r w:rsidR="00283070" w:rsidRPr="0043136C">
        <w:rPr>
          <w:szCs w:val="24"/>
        </w:rPr>
        <w:t>Statistical</w:t>
      </w:r>
      <w:r w:rsidR="00C50951" w:rsidRPr="0043136C">
        <w:rPr>
          <w:szCs w:val="24"/>
        </w:rPr>
        <w:t xml:space="preserve"> </w:t>
      </w:r>
      <w:r w:rsidR="00283070" w:rsidRPr="0043136C">
        <w:rPr>
          <w:szCs w:val="24"/>
        </w:rPr>
        <w:t>Society, Ser. B, 37, 129-145 (1975)</w:t>
      </w:r>
    </w:p>
    <w:p w:rsidR="00455F30" w:rsidRPr="0043136C" w:rsidRDefault="003F4A1C" w:rsidP="0043136C">
      <w:pPr>
        <w:pStyle w:val="Bibliografa1"/>
        <w:spacing w:line="480" w:lineRule="auto"/>
        <w:ind w:left="284" w:hanging="284"/>
        <w:rPr>
          <w:szCs w:val="24"/>
        </w:rPr>
      </w:pPr>
      <w:r w:rsidRPr="0043136C">
        <w:rPr>
          <w:szCs w:val="24"/>
        </w:rPr>
        <w:t xml:space="preserve">[3] </w:t>
      </w:r>
      <w:r w:rsidR="00283070" w:rsidRPr="0043136C">
        <w:rPr>
          <w:szCs w:val="24"/>
        </w:rPr>
        <w:t>Blackman, A. and W. Harrington, The Use of Economic Incentives in Developing Countries: Lessons from International Experience with Industrial Air Pollution, Journal of Environment and Development, 9 (1) March (2000)</w:t>
      </w:r>
    </w:p>
    <w:p w:rsidR="008C760A" w:rsidRPr="0043136C" w:rsidRDefault="00455F30" w:rsidP="0043136C">
      <w:pPr>
        <w:pStyle w:val="Bibliografa1"/>
        <w:spacing w:line="480" w:lineRule="auto"/>
        <w:ind w:left="284" w:hanging="284"/>
        <w:rPr>
          <w:szCs w:val="24"/>
        </w:rPr>
      </w:pPr>
      <w:r w:rsidRPr="0043136C">
        <w:rPr>
          <w:szCs w:val="24"/>
        </w:rPr>
        <w:lastRenderedPageBreak/>
        <w:t xml:space="preserve">[4] </w:t>
      </w:r>
      <w:r w:rsidR="009C058F" w:rsidRPr="0043136C">
        <w:rPr>
          <w:szCs w:val="24"/>
        </w:rPr>
        <w:t xml:space="preserve">Bruno, G. S. F., </w:t>
      </w:r>
      <w:r w:rsidR="00232EEA" w:rsidRPr="0043136C">
        <w:rPr>
          <w:szCs w:val="24"/>
        </w:rPr>
        <w:t>Estimation and Inference in Dynamic Unbalanced Panel-Data Models with a Small Number of Individuals, The Stata Journal 5, Number 4, pp. 473-500 (2005)</w:t>
      </w:r>
    </w:p>
    <w:p w:rsidR="00217F9D" w:rsidRPr="00DC151A" w:rsidRDefault="008C760A" w:rsidP="0043136C">
      <w:pPr>
        <w:pStyle w:val="Bibliografa1"/>
        <w:spacing w:line="480" w:lineRule="auto"/>
        <w:ind w:left="284" w:hanging="284"/>
        <w:rPr>
          <w:szCs w:val="24"/>
        </w:rPr>
      </w:pPr>
      <w:r w:rsidRPr="0043136C">
        <w:rPr>
          <w:szCs w:val="24"/>
        </w:rPr>
        <w:t xml:space="preserve">[5] </w:t>
      </w:r>
      <w:r w:rsidR="00283070" w:rsidRPr="0043136C">
        <w:rPr>
          <w:szCs w:val="24"/>
        </w:rPr>
        <w:t xml:space="preserve">Buck, S. F., A Method of Estimation of Missing Values in Multivariate Data suitable for use with an Electronic Computer, Journal of the Royal Statistical Society, Ser. </w:t>
      </w:r>
      <w:r w:rsidR="00283070" w:rsidRPr="00DC151A">
        <w:rPr>
          <w:szCs w:val="24"/>
        </w:rPr>
        <w:t>B, 22, 302-306 (1960)</w:t>
      </w:r>
    </w:p>
    <w:p w:rsidR="007D0921" w:rsidRPr="0043136C" w:rsidRDefault="00D45BAA" w:rsidP="00A970C8">
      <w:pPr>
        <w:pStyle w:val="Bibliografa1"/>
        <w:spacing w:line="480" w:lineRule="auto"/>
        <w:ind w:left="284" w:hanging="284"/>
        <w:rPr>
          <w:szCs w:val="24"/>
        </w:rPr>
      </w:pPr>
      <w:r w:rsidRPr="0043136C">
        <w:rPr>
          <w:szCs w:val="24"/>
        </w:rPr>
        <w:t xml:space="preserve">[8] </w:t>
      </w:r>
      <w:r w:rsidR="00283070" w:rsidRPr="0043136C">
        <w:rPr>
          <w:szCs w:val="24"/>
        </w:rPr>
        <w:t>Dasgupta, S., B. Laplante, N. Mamingi and H. Wang, Inspections, pollution prices and Environmental Performance: evidence from China, Ecological Economics 36 (3), March, 487-498 (2001).</w:t>
      </w:r>
    </w:p>
    <w:p w:rsidR="008F027C" w:rsidRPr="0043136C" w:rsidRDefault="008F027C" w:rsidP="0043136C">
      <w:pPr>
        <w:pStyle w:val="Bibliografa1"/>
        <w:spacing w:line="480" w:lineRule="auto"/>
        <w:ind w:left="284" w:hanging="284"/>
        <w:rPr>
          <w:szCs w:val="24"/>
        </w:rPr>
      </w:pPr>
      <w:r w:rsidRPr="0043136C">
        <w:rPr>
          <w:szCs w:val="24"/>
        </w:rPr>
        <w:t xml:space="preserve">[10] </w:t>
      </w:r>
      <w:r w:rsidR="00283070" w:rsidRPr="0043136C">
        <w:rPr>
          <w:szCs w:val="24"/>
        </w:rPr>
        <w:t>Deily, M. E. and W. B. Gray, Enforcing of Pollution Regulations in a Declining Industry, Journal of Environmental Economics and Management 21 260-274 (1991)</w:t>
      </w:r>
    </w:p>
    <w:p w:rsidR="000A03B4" w:rsidRPr="0043136C" w:rsidRDefault="008F027C" w:rsidP="0043136C">
      <w:pPr>
        <w:pStyle w:val="Bibliografa1"/>
        <w:spacing w:line="480" w:lineRule="auto"/>
        <w:ind w:left="284" w:hanging="284"/>
        <w:rPr>
          <w:szCs w:val="24"/>
        </w:rPr>
      </w:pPr>
      <w:r w:rsidRPr="0043136C">
        <w:rPr>
          <w:szCs w:val="24"/>
        </w:rPr>
        <w:t xml:space="preserve">[11] </w:t>
      </w:r>
      <w:r w:rsidR="00283070" w:rsidRPr="0043136C">
        <w:rPr>
          <w:szCs w:val="24"/>
        </w:rPr>
        <w:t>Dion, C., P. Lanoie and B. Laplante, Monitoring of Pollution regulation: Do Local Conditions Matter?, Journal of Regulatory Economics 13 , 5-18 (1998)</w:t>
      </w:r>
    </w:p>
    <w:p w:rsidR="0063539B" w:rsidRPr="0043136C" w:rsidRDefault="000A03B4" w:rsidP="0043136C">
      <w:pPr>
        <w:pStyle w:val="Bibliografa1"/>
        <w:spacing w:line="480" w:lineRule="auto"/>
        <w:ind w:left="284" w:hanging="284"/>
        <w:rPr>
          <w:szCs w:val="24"/>
        </w:rPr>
      </w:pPr>
      <w:r w:rsidRPr="0043136C">
        <w:rPr>
          <w:szCs w:val="24"/>
        </w:rPr>
        <w:t xml:space="preserve">[12] </w:t>
      </w:r>
      <w:r w:rsidR="00283070" w:rsidRPr="0043136C">
        <w:rPr>
          <w:szCs w:val="24"/>
        </w:rPr>
        <w:t>Eskeland, G. S. and E. Jimenez. Policy Instruments for Pollution Control in Developing Countries, The World Bank Research Observer, 7 (2), p. 145-169, (1992).</w:t>
      </w:r>
    </w:p>
    <w:p w:rsidR="00E013F6" w:rsidRPr="0043136C" w:rsidRDefault="00BE4ABD" w:rsidP="0043136C">
      <w:pPr>
        <w:pStyle w:val="Bibliografa1"/>
        <w:spacing w:line="480" w:lineRule="auto"/>
        <w:ind w:left="284" w:hanging="284"/>
        <w:rPr>
          <w:szCs w:val="24"/>
        </w:rPr>
      </w:pPr>
      <w:r w:rsidRPr="0043136C">
        <w:rPr>
          <w:szCs w:val="24"/>
        </w:rPr>
        <w:t xml:space="preserve">[14] </w:t>
      </w:r>
      <w:r w:rsidR="009C058F" w:rsidRPr="0043136C">
        <w:rPr>
          <w:szCs w:val="24"/>
        </w:rPr>
        <w:t>Galiani, S. and M. Go</w:t>
      </w:r>
      <w:r w:rsidR="00510C01" w:rsidRPr="0043136C">
        <w:rPr>
          <w:szCs w:val="24"/>
        </w:rPr>
        <w:t>n</w:t>
      </w:r>
      <w:r w:rsidR="009C058F" w:rsidRPr="0043136C">
        <w:rPr>
          <w:szCs w:val="24"/>
        </w:rPr>
        <w:t>zález-Rosada, Inference and Estimation in Small Sample Dynamic Panel Data Models, Universidad Torcuato di Tella working paper</w:t>
      </w:r>
      <w:r w:rsidR="000C0136" w:rsidRPr="0043136C">
        <w:rPr>
          <w:szCs w:val="24"/>
        </w:rPr>
        <w:t>, (2005).</w:t>
      </w:r>
    </w:p>
    <w:p w:rsidR="00E013F6" w:rsidRPr="0043136C" w:rsidRDefault="00E013F6" w:rsidP="0043136C">
      <w:pPr>
        <w:pStyle w:val="Bibliografa1"/>
        <w:spacing w:line="480" w:lineRule="auto"/>
        <w:ind w:left="284" w:hanging="284"/>
        <w:rPr>
          <w:szCs w:val="24"/>
        </w:rPr>
      </w:pPr>
      <w:r w:rsidRPr="0043136C">
        <w:rPr>
          <w:szCs w:val="24"/>
        </w:rPr>
        <w:t xml:space="preserve">[16] </w:t>
      </w:r>
      <w:r w:rsidR="00283070" w:rsidRPr="0043136C">
        <w:rPr>
          <w:szCs w:val="24"/>
        </w:rPr>
        <w:t>Gray, W. B. and M. E. Deily, Compliance and Enforcement: Air Pollution Regulation in the U.S. Steel Industry, Journal of Environmental Economics and Management 31, 96 - 111 (1995).</w:t>
      </w:r>
    </w:p>
    <w:p w:rsidR="00414BFF" w:rsidRPr="0043136C" w:rsidRDefault="00E013F6" w:rsidP="0043136C">
      <w:pPr>
        <w:pStyle w:val="Bibliografa1"/>
        <w:spacing w:line="480" w:lineRule="auto"/>
        <w:ind w:left="284" w:hanging="284"/>
        <w:rPr>
          <w:szCs w:val="24"/>
        </w:rPr>
      </w:pPr>
      <w:r w:rsidRPr="0043136C">
        <w:rPr>
          <w:szCs w:val="24"/>
        </w:rPr>
        <w:t xml:space="preserve">[17] </w:t>
      </w:r>
      <w:r w:rsidR="00283070" w:rsidRPr="0043136C">
        <w:rPr>
          <w:szCs w:val="24"/>
        </w:rPr>
        <w:t xml:space="preserve">Gray, W. B. and Shadbegian, When and Why do Plants Comply? Paper Mills in the 1980s Draft, October (2002). </w:t>
      </w:r>
    </w:p>
    <w:p w:rsidR="00575F69" w:rsidRPr="0043136C" w:rsidRDefault="00987E88" w:rsidP="0043136C">
      <w:pPr>
        <w:pStyle w:val="Bibliografa1"/>
        <w:spacing w:line="480" w:lineRule="auto"/>
        <w:ind w:left="284" w:hanging="284"/>
        <w:rPr>
          <w:szCs w:val="24"/>
        </w:rPr>
      </w:pPr>
      <w:r w:rsidRPr="0043136C">
        <w:rPr>
          <w:szCs w:val="24"/>
        </w:rPr>
        <w:t xml:space="preserve">[19] </w:t>
      </w:r>
      <w:r w:rsidR="00283070" w:rsidRPr="0043136C">
        <w:rPr>
          <w:szCs w:val="24"/>
        </w:rPr>
        <w:t>Helland, E., The Enforcement of Pollution Control Laws: Inspections, Violations and Self-Reporting, The Review of Economics and Statistics, 80 (1), 141-153 (1998).</w:t>
      </w:r>
    </w:p>
    <w:p w:rsidR="00575F69" w:rsidRPr="0043136C" w:rsidRDefault="00F5223A" w:rsidP="0043136C">
      <w:pPr>
        <w:pStyle w:val="Bibliografa1"/>
        <w:spacing w:line="480" w:lineRule="auto"/>
        <w:ind w:left="284" w:hanging="284"/>
        <w:rPr>
          <w:szCs w:val="24"/>
          <w:lang w:val="es-ES"/>
        </w:rPr>
      </w:pPr>
      <w:r w:rsidRPr="0043136C">
        <w:rPr>
          <w:szCs w:val="24"/>
          <w:lang w:val="es-ES"/>
        </w:rPr>
        <w:lastRenderedPageBreak/>
        <w:t xml:space="preserve">[20] </w:t>
      </w:r>
      <w:r w:rsidR="00283070" w:rsidRPr="0043136C">
        <w:rPr>
          <w:szCs w:val="24"/>
          <w:lang w:val="es-ES"/>
        </w:rPr>
        <w:t>I.M.M., “Registro Municipal”, Número 4, Junio (1967).</w:t>
      </w:r>
    </w:p>
    <w:p w:rsidR="00575F69" w:rsidRPr="0043136C" w:rsidRDefault="00F5223A" w:rsidP="0043136C">
      <w:pPr>
        <w:pStyle w:val="Bibliografa1"/>
        <w:spacing w:line="480" w:lineRule="auto"/>
        <w:ind w:left="284" w:hanging="284"/>
        <w:rPr>
          <w:szCs w:val="24"/>
          <w:lang w:val="es-ES"/>
        </w:rPr>
      </w:pPr>
      <w:r w:rsidRPr="0043136C">
        <w:rPr>
          <w:szCs w:val="24"/>
          <w:lang w:val="es-ES"/>
        </w:rPr>
        <w:t xml:space="preserve">[21] </w:t>
      </w:r>
      <w:r w:rsidR="00283070" w:rsidRPr="0043136C">
        <w:rPr>
          <w:szCs w:val="24"/>
          <w:lang w:val="es-ES"/>
        </w:rPr>
        <w:t>I.M.M., “Boletín de Resoluciones”, Año I, Tomo III, N° 23, Julio 22 (1968).</w:t>
      </w:r>
    </w:p>
    <w:p w:rsidR="00575F69" w:rsidRPr="0043136C" w:rsidRDefault="00B77980" w:rsidP="0043136C">
      <w:pPr>
        <w:pStyle w:val="Bibliografa1"/>
        <w:spacing w:line="480" w:lineRule="auto"/>
        <w:ind w:left="284" w:hanging="284"/>
        <w:rPr>
          <w:szCs w:val="24"/>
        </w:rPr>
      </w:pPr>
      <w:r w:rsidRPr="0043136C">
        <w:rPr>
          <w:szCs w:val="24"/>
        </w:rPr>
        <w:t xml:space="preserve">[22] </w:t>
      </w:r>
      <w:r w:rsidR="005303BB" w:rsidRPr="0043136C">
        <w:rPr>
          <w:szCs w:val="24"/>
        </w:rPr>
        <w:t>Judson, R.A. and A.L: Owen "Estimating dynamic panel data models: a guide for macroeconomists" Economic Letters 65: 9-15. (1999)</w:t>
      </w:r>
    </w:p>
    <w:p w:rsidR="000640F7" w:rsidRPr="0043136C" w:rsidRDefault="005365FA" w:rsidP="0043136C">
      <w:pPr>
        <w:pStyle w:val="Bibliografa1"/>
        <w:spacing w:line="480" w:lineRule="auto"/>
        <w:ind w:left="284" w:hanging="284"/>
        <w:rPr>
          <w:szCs w:val="24"/>
        </w:rPr>
      </w:pPr>
      <w:r w:rsidRPr="0043136C">
        <w:rPr>
          <w:szCs w:val="24"/>
        </w:rPr>
        <w:t xml:space="preserve">[23] </w:t>
      </w:r>
      <w:r w:rsidR="005303BB" w:rsidRPr="0043136C">
        <w:rPr>
          <w:szCs w:val="24"/>
        </w:rPr>
        <w:t>Kiviet, J.F. "On Bias, Inconsistency and Efficiency of Various Estimators in Dynamic Panel Data Models, Journal of Econometrics 68: 53-78 (1995)</w:t>
      </w:r>
    </w:p>
    <w:p w:rsidR="00EE4B02" w:rsidRPr="0043136C" w:rsidRDefault="005365FA" w:rsidP="0043136C">
      <w:pPr>
        <w:pStyle w:val="Bibliografa1"/>
        <w:spacing w:line="480" w:lineRule="auto"/>
        <w:ind w:left="284" w:hanging="284"/>
        <w:rPr>
          <w:szCs w:val="24"/>
        </w:rPr>
      </w:pPr>
      <w:r w:rsidRPr="0043136C">
        <w:rPr>
          <w:szCs w:val="24"/>
        </w:rPr>
        <w:t xml:space="preserve">[24] </w:t>
      </w:r>
      <w:r w:rsidR="005303BB" w:rsidRPr="0043136C">
        <w:rPr>
          <w:szCs w:val="24"/>
        </w:rPr>
        <w:t>Kiviet, J.F. and M.J.G. Bun. "The Accuracy of Inference in Small Samples of Dynamic Panel Data Models", Tinbergen Institute Discussion paper TI2001-006/4 (2001)</w:t>
      </w:r>
    </w:p>
    <w:p w:rsidR="00F26C3B" w:rsidRPr="0043136C" w:rsidRDefault="00EE4B02" w:rsidP="0043136C">
      <w:pPr>
        <w:pStyle w:val="Bibliografa1"/>
        <w:spacing w:line="480" w:lineRule="auto"/>
        <w:ind w:left="284" w:hanging="284"/>
        <w:rPr>
          <w:szCs w:val="24"/>
        </w:rPr>
      </w:pPr>
      <w:r w:rsidRPr="0043136C">
        <w:rPr>
          <w:szCs w:val="24"/>
        </w:rPr>
        <w:t xml:space="preserve">[25] </w:t>
      </w:r>
      <w:r w:rsidR="00283070" w:rsidRPr="0043136C">
        <w:rPr>
          <w:szCs w:val="24"/>
        </w:rPr>
        <w:t>Laplante, B. and P. Rilstone, Environmental Inspections and Emissions of the Pulp and paper Industry in Quebec, Journal of Environmental Economics and Management 31, 19 – 36 (1996).</w:t>
      </w:r>
    </w:p>
    <w:p w:rsidR="00092748" w:rsidRPr="0043136C" w:rsidRDefault="00F26C3B" w:rsidP="0043136C">
      <w:pPr>
        <w:pStyle w:val="Bibliografa1"/>
        <w:spacing w:line="480" w:lineRule="auto"/>
        <w:ind w:left="284" w:hanging="284"/>
        <w:rPr>
          <w:szCs w:val="24"/>
        </w:rPr>
      </w:pPr>
      <w:r w:rsidRPr="0043136C">
        <w:rPr>
          <w:szCs w:val="24"/>
        </w:rPr>
        <w:t xml:space="preserve">[26] </w:t>
      </w:r>
      <w:r w:rsidR="00283070" w:rsidRPr="0043136C">
        <w:rPr>
          <w:szCs w:val="24"/>
        </w:rPr>
        <w:t>Little R. J. A., Regression with Missing X´s: A Review, Journ</w:t>
      </w:r>
      <w:r w:rsidR="00D448AD" w:rsidRPr="0043136C">
        <w:rPr>
          <w:szCs w:val="24"/>
        </w:rPr>
        <w:t>al</w:t>
      </w:r>
      <w:r w:rsidR="00283070" w:rsidRPr="0043136C">
        <w:rPr>
          <w:szCs w:val="24"/>
        </w:rPr>
        <w:t xml:space="preserve"> of the American Statistical Association, 87 (420), 1227-1237 (1992)</w:t>
      </w:r>
    </w:p>
    <w:p w:rsidR="00092748" w:rsidRPr="0043136C" w:rsidRDefault="00092748" w:rsidP="0043136C">
      <w:pPr>
        <w:pStyle w:val="Bibliografa1"/>
        <w:spacing w:line="480" w:lineRule="auto"/>
        <w:ind w:left="284" w:hanging="284"/>
        <w:rPr>
          <w:szCs w:val="24"/>
        </w:rPr>
      </w:pPr>
      <w:r w:rsidRPr="0043136C">
        <w:rPr>
          <w:szCs w:val="24"/>
        </w:rPr>
        <w:t xml:space="preserve">[27] </w:t>
      </w:r>
      <w:r w:rsidR="00283070" w:rsidRPr="0043136C">
        <w:rPr>
          <w:szCs w:val="24"/>
        </w:rPr>
        <w:t>Little, R. J. A. and D. B. Rubin, “Statistical Analysis with Missing Data”, Wiley, New York (1987).</w:t>
      </w:r>
    </w:p>
    <w:p w:rsidR="00092748" w:rsidRPr="0043136C" w:rsidRDefault="00092748" w:rsidP="0043136C">
      <w:pPr>
        <w:pStyle w:val="Bibliografa1"/>
        <w:spacing w:line="480" w:lineRule="auto"/>
        <w:ind w:left="284" w:hanging="284"/>
        <w:rPr>
          <w:szCs w:val="24"/>
        </w:rPr>
      </w:pPr>
      <w:r w:rsidRPr="0043136C">
        <w:rPr>
          <w:szCs w:val="24"/>
        </w:rPr>
        <w:t xml:space="preserve">[28] </w:t>
      </w:r>
      <w:r w:rsidR="00283070" w:rsidRPr="0043136C">
        <w:rPr>
          <w:szCs w:val="24"/>
        </w:rPr>
        <w:t>Magat, W. A. and W. K. Viscusi, Effectiveness of the EPA's Regulatory Enforcement: The case of Industrial Effluent Standards, Journal of Law and Economics 33, 331 - 360, (1990).</w:t>
      </w:r>
    </w:p>
    <w:p w:rsidR="002735C6" w:rsidRPr="0043136C" w:rsidRDefault="00283070" w:rsidP="0043136C">
      <w:pPr>
        <w:pStyle w:val="Bibliografa1"/>
        <w:spacing w:line="480" w:lineRule="auto"/>
        <w:ind w:left="284" w:hanging="284"/>
        <w:rPr>
          <w:szCs w:val="24"/>
          <w:lang w:val="es-ES"/>
        </w:rPr>
      </w:pPr>
      <w:r w:rsidRPr="0043136C">
        <w:rPr>
          <w:szCs w:val="24"/>
          <w:lang w:val="es-ES"/>
        </w:rPr>
        <w:t>Multiservice – Seinco – Tahal</w:t>
      </w:r>
      <w:r w:rsidR="00DD0AF4">
        <w:rPr>
          <w:szCs w:val="24"/>
          <w:lang w:val="es-ES"/>
        </w:rPr>
        <w:t xml:space="preserve"> </w:t>
      </w:r>
      <w:r w:rsidR="00DD0AF4" w:rsidRPr="0043136C">
        <w:rPr>
          <w:szCs w:val="24"/>
          <w:lang w:val="es-ES"/>
        </w:rPr>
        <w:t>(2001)</w:t>
      </w:r>
      <w:r w:rsidRPr="0043136C">
        <w:rPr>
          <w:szCs w:val="24"/>
          <w:lang w:val="es-ES"/>
        </w:rPr>
        <w:t xml:space="preserve">, </w:t>
      </w:r>
      <w:r w:rsidR="00DD0AF4">
        <w:rPr>
          <w:szCs w:val="24"/>
          <w:lang w:val="es-ES"/>
        </w:rPr>
        <w:t>‘P</w:t>
      </w:r>
      <w:r w:rsidRPr="0043136C">
        <w:rPr>
          <w:szCs w:val="24"/>
          <w:lang w:val="es-ES"/>
        </w:rPr>
        <w:t>resentación de Resultados del Programa de Monitoreo de Industrias y Cuerpos de Agua</w:t>
      </w:r>
      <w:r w:rsidR="00DD0AF4">
        <w:rPr>
          <w:szCs w:val="24"/>
          <w:lang w:val="es-ES"/>
        </w:rPr>
        <w:t>’</w:t>
      </w:r>
      <w:r w:rsidRPr="0043136C">
        <w:rPr>
          <w:szCs w:val="24"/>
          <w:lang w:val="es-ES"/>
        </w:rPr>
        <w:t>, Octubre.</w:t>
      </w:r>
    </w:p>
    <w:p w:rsidR="00203E20" w:rsidRPr="0043136C" w:rsidRDefault="002735C6" w:rsidP="0043136C">
      <w:pPr>
        <w:pStyle w:val="Bibliografa1"/>
        <w:spacing w:line="480" w:lineRule="auto"/>
        <w:ind w:left="284" w:hanging="284"/>
        <w:rPr>
          <w:szCs w:val="24"/>
        </w:rPr>
      </w:pPr>
      <w:r w:rsidRPr="0043136C">
        <w:rPr>
          <w:szCs w:val="24"/>
        </w:rPr>
        <w:t xml:space="preserve">[30] </w:t>
      </w:r>
      <w:r w:rsidR="00283070" w:rsidRPr="0043136C">
        <w:rPr>
          <w:szCs w:val="24"/>
        </w:rPr>
        <w:t>Nadeau, L. W., EPA Effectiveness at Reducing the Duration of Plant-Level Noncompliance, Journal of Environmental Economics and Management 34, 54 78 (1997).</w:t>
      </w:r>
    </w:p>
    <w:p w:rsidR="00203E20" w:rsidRPr="0043136C" w:rsidRDefault="00203E20" w:rsidP="0043136C">
      <w:pPr>
        <w:pStyle w:val="Bibliografa1"/>
        <w:spacing w:line="480" w:lineRule="auto"/>
        <w:ind w:left="284" w:hanging="284"/>
        <w:rPr>
          <w:szCs w:val="24"/>
        </w:rPr>
      </w:pPr>
      <w:r w:rsidRPr="0043136C">
        <w:rPr>
          <w:szCs w:val="24"/>
        </w:rPr>
        <w:t xml:space="preserve">[31] </w:t>
      </w:r>
      <w:r w:rsidR="00283070" w:rsidRPr="0043136C">
        <w:rPr>
          <w:szCs w:val="24"/>
        </w:rPr>
        <w:t>O’Connor, D., Applying economic instruments in developing countries: from theory to implementation, Environment and Development Economics, 4, 91 – 100 (1998).</w:t>
      </w:r>
    </w:p>
    <w:p w:rsidR="00E15624" w:rsidRPr="0043136C" w:rsidRDefault="003F0C0B" w:rsidP="0043136C">
      <w:pPr>
        <w:pStyle w:val="Bibliografa1"/>
        <w:spacing w:line="480" w:lineRule="auto"/>
        <w:ind w:left="284" w:hanging="284"/>
        <w:rPr>
          <w:szCs w:val="24"/>
        </w:rPr>
      </w:pPr>
      <w:r w:rsidRPr="0043136C">
        <w:rPr>
          <w:szCs w:val="24"/>
        </w:rPr>
        <w:lastRenderedPageBreak/>
        <w:t xml:space="preserve">[35] </w:t>
      </w:r>
      <w:r w:rsidR="00283070" w:rsidRPr="0043136C">
        <w:rPr>
          <w:szCs w:val="24"/>
        </w:rPr>
        <w:t>Pargal, S., M. Mani and M. Huq, Regulatory Inspections, Informal Pressure and Water Pollution. A Survey of Industrial Plants in India, The World Bank Policy Research Department Working Paper, November 4 (1997).</w:t>
      </w:r>
    </w:p>
    <w:p w:rsidR="00E15624" w:rsidRPr="0043136C" w:rsidRDefault="00E15624" w:rsidP="0043136C">
      <w:pPr>
        <w:pStyle w:val="Bibliografa1"/>
        <w:spacing w:line="480" w:lineRule="auto"/>
        <w:ind w:left="284" w:hanging="284"/>
        <w:rPr>
          <w:szCs w:val="24"/>
        </w:rPr>
      </w:pPr>
      <w:r w:rsidRPr="0043136C">
        <w:rPr>
          <w:szCs w:val="24"/>
        </w:rPr>
        <w:t xml:space="preserve">[36] </w:t>
      </w:r>
      <w:r w:rsidR="00283070" w:rsidRPr="0043136C">
        <w:rPr>
          <w:szCs w:val="24"/>
        </w:rPr>
        <w:t>Russell, C. S. and P. T. Powell, Choosing Environmental Policy Tools, Theoretical Cautions and Practical Considerations, IADB, Washington D.C., June 1996 - No. ENV-102</w:t>
      </w:r>
    </w:p>
    <w:p w:rsidR="00EC14E4" w:rsidRPr="0043136C" w:rsidRDefault="00E15624" w:rsidP="0043136C">
      <w:pPr>
        <w:pStyle w:val="Bibliografa1"/>
        <w:spacing w:line="480" w:lineRule="auto"/>
        <w:ind w:left="284" w:hanging="284"/>
        <w:rPr>
          <w:szCs w:val="24"/>
        </w:rPr>
      </w:pPr>
      <w:r w:rsidRPr="0043136C">
        <w:rPr>
          <w:szCs w:val="24"/>
        </w:rPr>
        <w:t xml:space="preserve">[37] </w:t>
      </w:r>
      <w:r w:rsidR="00283070" w:rsidRPr="0043136C">
        <w:rPr>
          <w:szCs w:val="24"/>
        </w:rPr>
        <w:t xml:space="preserve">Shimshack, J. P. and M. B. Ward, </w:t>
      </w:r>
      <w:r w:rsidR="003C5E67" w:rsidRPr="0043136C">
        <w:rPr>
          <w:szCs w:val="24"/>
        </w:rPr>
        <w:t>Regulator reputation, enforcement, and environmental compliance, Journal of Environmental Economics and Management</w:t>
      </w:r>
      <w:r w:rsidR="00283070" w:rsidRPr="0043136C">
        <w:rPr>
          <w:szCs w:val="24"/>
        </w:rPr>
        <w:t xml:space="preserve">, </w:t>
      </w:r>
      <w:r w:rsidR="00980805" w:rsidRPr="0043136C">
        <w:rPr>
          <w:szCs w:val="24"/>
        </w:rPr>
        <w:t>50</w:t>
      </w:r>
      <w:r w:rsidR="003C5E67" w:rsidRPr="0043136C">
        <w:rPr>
          <w:szCs w:val="24"/>
        </w:rPr>
        <w:t xml:space="preserve"> </w:t>
      </w:r>
      <w:r w:rsidR="00980805" w:rsidRPr="0043136C">
        <w:rPr>
          <w:szCs w:val="24"/>
        </w:rPr>
        <w:t>(</w:t>
      </w:r>
      <w:r w:rsidR="003C5E67" w:rsidRPr="0043136C">
        <w:rPr>
          <w:szCs w:val="24"/>
        </w:rPr>
        <w:t>3</w:t>
      </w:r>
      <w:r w:rsidR="00980805" w:rsidRPr="0043136C">
        <w:rPr>
          <w:szCs w:val="24"/>
        </w:rPr>
        <w:t xml:space="preserve">), </w:t>
      </w:r>
      <w:r w:rsidR="00283070" w:rsidRPr="0043136C">
        <w:rPr>
          <w:szCs w:val="24"/>
        </w:rPr>
        <w:t>(200</w:t>
      </w:r>
      <w:r w:rsidR="00980805" w:rsidRPr="0043136C">
        <w:rPr>
          <w:szCs w:val="24"/>
        </w:rPr>
        <w:t>5</w:t>
      </w:r>
      <w:r w:rsidR="00283070" w:rsidRPr="0043136C">
        <w:rPr>
          <w:szCs w:val="24"/>
        </w:rPr>
        <w:t>)</w:t>
      </w:r>
      <w:r w:rsidR="00980805" w:rsidRPr="0043136C">
        <w:rPr>
          <w:szCs w:val="24"/>
        </w:rPr>
        <w:t xml:space="preserve"> 519-540</w:t>
      </w:r>
      <w:r w:rsidR="00283070" w:rsidRPr="0043136C">
        <w:rPr>
          <w:szCs w:val="24"/>
        </w:rPr>
        <w:t>.</w:t>
      </w:r>
    </w:p>
    <w:p w:rsidR="00197E18" w:rsidRPr="0043136C" w:rsidRDefault="00EC14E4" w:rsidP="0043136C">
      <w:pPr>
        <w:pStyle w:val="Bibliografa1"/>
        <w:spacing w:line="480" w:lineRule="auto"/>
        <w:ind w:left="284" w:hanging="284"/>
        <w:rPr>
          <w:szCs w:val="24"/>
        </w:rPr>
      </w:pPr>
      <w:r w:rsidRPr="0043136C">
        <w:rPr>
          <w:szCs w:val="24"/>
        </w:rPr>
        <w:t xml:space="preserve">[38] </w:t>
      </w:r>
      <w:r w:rsidR="007561DC" w:rsidRPr="0043136C">
        <w:rPr>
          <w:szCs w:val="24"/>
        </w:rPr>
        <w:t>T</w:t>
      </w:r>
      <w:r w:rsidR="00283070" w:rsidRPr="0043136C">
        <w:rPr>
          <w:szCs w:val="24"/>
        </w:rPr>
        <w:t>ietenberg, T., Private Enforcement of Environmental Regulations in Latin America and the Caribbean. An Effective Instrument for Environmental Management? No. ENV – 101, IADB, Washington, D.C., June (1996).</w:t>
      </w:r>
    </w:p>
    <w:p w:rsidR="002E2E5A" w:rsidRPr="0043136C" w:rsidRDefault="00197E18" w:rsidP="0043136C">
      <w:pPr>
        <w:pStyle w:val="Bibliografa1"/>
        <w:spacing w:line="480" w:lineRule="auto"/>
        <w:ind w:left="284" w:hanging="284"/>
        <w:rPr>
          <w:szCs w:val="24"/>
        </w:rPr>
      </w:pPr>
      <w:r w:rsidRPr="0043136C">
        <w:rPr>
          <w:szCs w:val="24"/>
        </w:rPr>
        <w:t xml:space="preserve">[39] </w:t>
      </w:r>
      <w:r w:rsidR="00283070" w:rsidRPr="0043136C">
        <w:rPr>
          <w:szCs w:val="24"/>
        </w:rPr>
        <w:t>Verbeek, M. and T. Nijman, Testing for selectivity bias in panel data models, International Economic Review, 33 (3), 681-703 (1992a).</w:t>
      </w:r>
    </w:p>
    <w:p w:rsidR="00261A97" w:rsidRPr="0043136C" w:rsidRDefault="002E2E5A" w:rsidP="0043136C">
      <w:pPr>
        <w:pStyle w:val="Bibliografa1"/>
        <w:spacing w:line="480" w:lineRule="auto"/>
        <w:ind w:left="284" w:hanging="284"/>
        <w:rPr>
          <w:szCs w:val="24"/>
        </w:rPr>
      </w:pPr>
      <w:r w:rsidRPr="0043136C">
        <w:rPr>
          <w:szCs w:val="24"/>
        </w:rPr>
        <w:t xml:space="preserve">[40] </w:t>
      </w:r>
      <w:r w:rsidR="00283070" w:rsidRPr="0043136C">
        <w:rPr>
          <w:szCs w:val="24"/>
        </w:rPr>
        <w:t xml:space="preserve">Wang, H., N. Mamingi, B. Laplante and S. Dasgupta, Incomplete Enforcement of Pollution Regulation: Bargaining Power of Chinese Factories, </w:t>
      </w:r>
      <w:r w:rsidR="00021EA2" w:rsidRPr="0043136C">
        <w:rPr>
          <w:szCs w:val="24"/>
        </w:rPr>
        <w:t>Environmental and Resource Economics</w:t>
      </w:r>
      <w:r w:rsidR="000262AC" w:rsidRPr="0043136C">
        <w:rPr>
          <w:szCs w:val="24"/>
        </w:rPr>
        <w:t xml:space="preserve"> 24 </w:t>
      </w:r>
      <w:r w:rsidR="00283070" w:rsidRPr="0043136C">
        <w:rPr>
          <w:szCs w:val="24"/>
        </w:rPr>
        <w:t>(200</w:t>
      </w:r>
      <w:r w:rsidR="000262AC" w:rsidRPr="0043136C">
        <w:rPr>
          <w:szCs w:val="24"/>
        </w:rPr>
        <w:t>3</w:t>
      </w:r>
      <w:r w:rsidR="00283070" w:rsidRPr="0043136C">
        <w:rPr>
          <w:szCs w:val="24"/>
        </w:rPr>
        <w:t>)</w:t>
      </w:r>
      <w:r w:rsidR="000262AC" w:rsidRPr="0043136C">
        <w:rPr>
          <w:szCs w:val="24"/>
        </w:rPr>
        <w:t xml:space="preserve"> 245-262.</w:t>
      </w:r>
    </w:p>
    <w:p w:rsidR="004B7067" w:rsidRPr="008C2ECB" w:rsidRDefault="00261A97" w:rsidP="0043136C">
      <w:pPr>
        <w:pStyle w:val="Bibliografa1"/>
        <w:spacing w:line="480" w:lineRule="auto"/>
        <w:ind w:left="284" w:hanging="284"/>
        <w:rPr>
          <w:sz w:val="22"/>
          <w:szCs w:val="22"/>
        </w:rPr>
      </w:pPr>
      <w:r w:rsidRPr="0043136C">
        <w:rPr>
          <w:szCs w:val="24"/>
        </w:rPr>
        <w:t xml:space="preserve">[41] </w:t>
      </w:r>
      <w:r w:rsidR="004B7067" w:rsidRPr="0043136C">
        <w:rPr>
          <w:szCs w:val="24"/>
        </w:rPr>
        <w:t>Wang H. and D Wheeler, Financial Incentives and Endogenous enforcement in China´s pollution levy system, Journal of Environmental Economics and Management 49 (2005) 174-196.</w:t>
      </w:r>
    </w:p>
    <w:p w:rsidR="00834CBB" w:rsidRPr="008C2ECB" w:rsidRDefault="00834CBB" w:rsidP="00834CBB">
      <w:pPr>
        <w:spacing w:line="480" w:lineRule="auto"/>
        <w:jc w:val="center"/>
        <w:rPr>
          <w:sz w:val="22"/>
          <w:szCs w:val="22"/>
        </w:rPr>
      </w:pPr>
      <w:r w:rsidRPr="008C2ECB">
        <w:rPr>
          <w:sz w:val="22"/>
          <w:szCs w:val="22"/>
        </w:rPr>
        <w:br w:type="page"/>
      </w:r>
      <w:r w:rsidRPr="008C2ECB">
        <w:rPr>
          <w:sz w:val="22"/>
          <w:szCs w:val="22"/>
        </w:rPr>
        <w:lastRenderedPageBreak/>
        <w:t>Table 1: Descriptive Statistics for Reported Input and Pollution Variables</w:t>
      </w:r>
    </w:p>
    <w:p w:rsidR="00834CBB" w:rsidRPr="008C2ECB" w:rsidRDefault="00834CBB" w:rsidP="00834CBB">
      <w:pPr>
        <w:spacing w:line="480" w:lineRule="auto"/>
        <w:jc w:val="center"/>
        <w:rPr>
          <w:sz w:val="22"/>
          <w:szCs w:val="22"/>
        </w:rPr>
      </w:pPr>
      <w:r w:rsidRPr="008C2ECB">
        <w:rPr>
          <w:sz w:val="22"/>
          <w:szCs w:val="22"/>
        </w:rPr>
        <w:t>Sample July 1997 – October 2001 - Total Observations: 3,848</w:t>
      </w:r>
    </w:p>
    <w:tbl>
      <w:tblPr>
        <w:tblW w:w="7554" w:type="dxa"/>
        <w:jc w:val="center"/>
        <w:tblInd w:w="-8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tblPr>
      <w:tblGrid>
        <w:gridCol w:w="3160"/>
        <w:gridCol w:w="900"/>
        <w:gridCol w:w="854"/>
        <w:gridCol w:w="1020"/>
        <w:gridCol w:w="1620"/>
      </w:tblGrid>
      <w:tr w:rsidR="00834CBB" w:rsidRPr="008C2ECB">
        <w:trPr>
          <w:trHeight w:val="329"/>
          <w:jc w:val="center"/>
        </w:trPr>
        <w:tc>
          <w:tcPr>
            <w:tcW w:w="3160" w:type="dxa"/>
            <w:tcBorders>
              <w:top w:val="nil"/>
              <w:left w:val="nil"/>
              <w:bottom w:val="double" w:sz="4" w:space="0" w:color="auto"/>
              <w:right w:val="nil"/>
            </w:tcBorders>
            <w:vAlign w:val="center"/>
          </w:tcPr>
          <w:p w:rsidR="00834CBB" w:rsidRPr="008C2ECB" w:rsidRDefault="00834CBB" w:rsidP="00834CBB">
            <w:pPr>
              <w:spacing w:line="480" w:lineRule="auto"/>
              <w:jc w:val="center"/>
              <w:rPr>
                <w:rFonts w:eastAsia="Arial Unicode MS"/>
                <w:sz w:val="22"/>
                <w:szCs w:val="22"/>
              </w:rPr>
            </w:pPr>
            <w:r w:rsidRPr="008C2ECB">
              <w:rPr>
                <w:sz w:val="22"/>
                <w:szCs w:val="22"/>
              </w:rPr>
              <w:t>Variable</w:t>
            </w:r>
          </w:p>
        </w:tc>
        <w:tc>
          <w:tcPr>
            <w:tcW w:w="900" w:type="dxa"/>
            <w:tcBorders>
              <w:top w:val="nil"/>
              <w:left w:val="nil"/>
              <w:bottom w:val="double" w:sz="4" w:space="0" w:color="auto"/>
              <w:right w:val="nil"/>
            </w:tcBorders>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Mean</w:t>
            </w:r>
          </w:p>
        </w:tc>
        <w:tc>
          <w:tcPr>
            <w:tcW w:w="854" w:type="dxa"/>
            <w:tcBorders>
              <w:top w:val="nil"/>
              <w:left w:val="nil"/>
              <w:bottom w:val="double" w:sz="4" w:space="0" w:color="auto"/>
              <w:right w:val="nil"/>
            </w:tcBorders>
            <w:vAlign w:val="center"/>
          </w:tcPr>
          <w:p w:rsidR="00834CBB" w:rsidRPr="008C2ECB" w:rsidRDefault="00834CBB" w:rsidP="00834CBB">
            <w:pPr>
              <w:spacing w:line="480" w:lineRule="auto"/>
              <w:jc w:val="center"/>
              <w:rPr>
                <w:sz w:val="22"/>
                <w:szCs w:val="22"/>
              </w:rPr>
            </w:pPr>
            <w:r w:rsidRPr="008C2ECB">
              <w:rPr>
                <w:sz w:val="22"/>
                <w:szCs w:val="22"/>
              </w:rPr>
              <w:t>Median</w:t>
            </w:r>
          </w:p>
        </w:tc>
        <w:tc>
          <w:tcPr>
            <w:tcW w:w="1020" w:type="dxa"/>
            <w:tcBorders>
              <w:top w:val="nil"/>
              <w:left w:val="nil"/>
              <w:bottom w:val="double" w:sz="4" w:space="0" w:color="auto"/>
              <w:right w:val="nil"/>
            </w:tcBorders>
            <w:tcMar>
              <w:top w:w="0"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Std. Dev.</w:t>
            </w:r>
          </w:p>
        </w:tc>
        <w:tc>
          <w:tcPr>
            <w:tcW w:w="1620" w:type="dxa"/>
            <w:tcBorders>
              <w:top w:val="nil"/>
              <w:left w:val="nil"/>
              <w:bottom w:val="double" w:sz="4" w:space="0" w:color="auto"/>
              <w:right w:val="nil"/>
            </w:tcBorders>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Missing Values</w:t>
            </w:r>
          </w:p>
        </w:tc>
      </w:tr>
      <w:tr w:rsidR="00834CBB" w:rsidRPr="008C2ECB">
        <w:trPr>
          <w:trHeight w:val="170"/>
          <w:jc w:val="center"/>
        </w:trPr>
        <w:tc>
          <w:tcPr>
            <w:tcW w:w="3160" w:type="dxa"/>
            <w:tcBorders>
              <w:top w:val="double" w:sz="4" w:space="0" w:color="auto"/>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BOD</w:t>
            </w:r>
            <w:r w:rsidRPr="008C2ECB">
              <w:rPr>
                <w:sz w:val="22"/>
                <w:szCs w:val="22"/>
                <w:vertAlign w:val="subscript"/>
              </w:rPr>
              <w:t>5</w:t>
            </w:r>
            <w:r w:rsidRPr="008C2ECB">
              <w:rPr>
                <w:sz w:val="22"/>
                <w:szCs w:val="22"/>
              </w:rPr>
              <w:t xml:space="preserve"> (mg/l)</w:t>
            </w:r>
          </w:p>
        </w:tc>
        <w:tc>
          <w:tcPr>
            <w:tcW w:w="900" w:type="dxa"/>
            <w:tcBorders>
              <w:top w:val="double" w:sz="4" w:space="0" w:color="auto"/>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1,031</w:t>
            </w:r>
          </w:p>
        </w:tc>
        <w:tc>
          <w:tcPr>
            <w:tcW w:w="854" w:type="dxa"/>
            <w:tcBorders>
              <w:top w:val="double" w:sz="4" w:space="0" w:color="auto"/>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370</w:t>
            </w:r>
          </w:p>
        </w:tc>
        <w:tc>
          <w:tcPr>
            <w:tcW w:w="1020" w:type="dxa"/>
            <w:tcBorders>
              <w:top w:val="double" w:sz="4" w:space="0" w:color="auto"/>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2,334</w:t>
            </w:r>
          </w:p>
        </w:tc>
        <w:tc>
          <w:tcPr>
            <w:tcW w:w="1620" w:type="dxa"/>
            <w:tcBorders>
              <w:top w:val="double" w:sz="4" w:space="0" w:color="auto"/>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952</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Effluent flow (m</w:t>
            </w:r>
            <w:r w:rsidRPr="008C2ECB">
              <w:rPr>
                <w:sz w:val="22"/>
                <w:szCs w:val="22"/>
                <w:vertAlign w:val="superscript"/>
              </w:rPr>
              <w:t>3</w:t>
            </w:r>
            <w:r w:rsidRPr="008C2ECB">
              <w:rPr>
                <w:sz w:val="22"/>
                <w:szCs w:val="22"/>
              </w:rPr>
              <w:t>/day)</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203</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52</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453</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1,034</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Tap water (m</w:t>
            </w:r>
            <w:r w:rsidRPr="008C2ECB">
              <w:rPr>
                <w:sz w:val="22"/>
                <w:szCs w:val="22"/>
                <w:vertAlign w:val="superscript"/>
              </w:rPr>
              <w:t>3</w:t>
            </w:r>
            <w:r w:rsidRPr="008C2ECB">
              <w:rPr>
                <w:sz w:val="22"/>
                <w:szCs w:val="22"/>
              </w:rPr>
              <w:t>/month)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3,848</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784</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8,271</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638</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Underground water (m</w:t>
            </w:r>
            <w:r w:rsidRPr="008C2ECB">
              <w:rPr>
                <w:sz w:val="22"/>
                <w:szCs w:val="22"/>
                <w:vertAlign w:val="superscript"/>
              </w:rPr>
              <w:t>3</w:t>
            </w:r>
            <w:r w:rsidRPr="008C2ECB">
              <w:rPr>
                <w:sz w:val="22"/>
                <w:szCs w:val="22"/>
              </w:rPr>
              <w:t>/month)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2,793</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750</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4,873</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1,279</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Electricity (Kwh/month)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179,409</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68,000</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278,828</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449</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Fuel (m</w:t>
            </w:r>
            <w:r w:rsidRPr="008C2ECB">
              <w:rPr>
                <w:sz w:val="22"/>
                <w:szCs w:val="22"/>
                <w:vertAlign w:val="superscript"/>
              </w:rPr>
              <w:t>3</w:t>
            </w:r>
            <w:r w:rsidRPr="008C2ECB">
              <w:rPr>
                <w:sz w:val="22"/>
                <w:szCs w:val="22"/>
              </w:rPr>
              <w:t>/month)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34</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12</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50</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862</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Days worked (per 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22</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23</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4.6</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594</w:t>
            </w:r>
          </w:p>
        </w:tc>
      </w:tr>
      <w:tr w:rsidR="00834CBB" w:rsidRPr="008C2ECB">
        <w:trPr>
          <w:trHeight w:val="170"/>
          <w:jc w:val="center"/>
        </w:trPr>
        <w:tc>
          <w:tcPr>
            <w:tcW w:w="3160" w:type="dxa"/>
            <w:tcBorders>
              <w:top w:val="nil"/>
              <w:left w:val="nil"/>
              <w:bottom w:val="double" w:sz="4" w:space="0" w:color="auto"/>
              <w:right w:val="nil"/>
            </w:tcBorders>
            <w:noWrap/>
            <w:tcMar>
              <w:top w:w="15" w:type="dxa"/>
              <w:left w:w="15" w:type="dxa"/>
              <w:bottom w:w="0" w:type="dxa"/>
              <w:right w:w="15" w:type="dxa"/>
            </w:tcMar>
            <w:vAlign w:val="center"/>
          </w:tcPr>
          <w:p w:rsidR="00834CBB" w:rsidRPr="008C2ECB" w:rsidRDefault="00834CBB" w:rsidP="00872C53">
            <w:pPr>
              <w:spacing w:line="480" w:lineRule="auto"/>
              <w:jc w:val="center"/>
              <w:rPr>
                <w:rFonts w:eastAsia="Arial Unicode MS"/>
                <w:sz w:val="22"/>
                <w:szCs w:val="22"/>
              </w:rPr>
            </w:pPr>
            <w:r w:rsidRPr="008C2ECB">
              <w:rPr>
                <w:sz w:val="22"/>
                <w:szCs w:val="22"/>
              </w:rPr>
              <w:t>Number of employees</w:t>
            </w:r>
          </w:p>
        </w:tc>
        <w:tc>
          <w:tcPr>
            <w:tcW w:w="900" w:type="dxa"/>
            <w:tcBorders>
              <w:top w:val="nil"/>
              <w:left w:val="nil"/>
              <w:bottom w:val="double" w:sz="4" w:space="0" w:color="auto"/>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122</w:t>
            </w:r>
          </w:p>
        </w:tc>
        <w:tc>
          <w:tcPr>
            <w:tcW w:w="854" w:type="dxa"/>
            <w:tcBorders>
              <w:top w:val="nil"/>
              <w:left w:val="nil"/>
              <w:bottom w:val="double" w:sz="4" w:space="0" w:color="auto"/>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60</w:t>
            </w:r>
          </w:p>
        </w:tc>
        <w:tc>
          <w:tcPr>
            <w:tcW w:w="1020" w:type="dxa"/>
            <w:tcBorders>
              <w:top w:val="nil"/>
              <w:left w:val="nil"/>
              <w:bottom w:val="double" w:sz="4" w:space="0" w:color="auto"/>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276</w:t>
            </w:r>
          </w:p>
        </w:tc>
        <w:tc>
          <w:tcPr>
            <w:tcW w:w="1620" w:type="dxa"/>
            <w:tcBorders>
              <w:top w:val="nil"/>
              <w:left w:val="nil"/>
              <w:bottom w:val="double" w:sz="4" w:space="0" w:color="auto"/>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342</w:t>
            </w:r>
          </w:p>
        </w:tc>
      </w:tr>
    </w:tbl>
    <w:p w:rsidR="00834CBB" w:rsidRPr="008C2ECB" w:rsidRDefault="009D2EF1" w:rsidP="009D2EF1">
      <w:pPr>
        <w:pStyle w:val="Bibliografa1"/>
        <w:rPr>
          <w:sz w:val="22"/>
          <w:szCs w:val="22"/>
        </w:rPr>
      </w:pPr>
      <w:r>
        <w:rPr>
          <w:sz w:val="22"/>
          <w:szCs w:val="22"/>
        </w:rPr>
        <w:t xml:space="preserve">Note: </w:t>
      </w:r>
      <w:r w:rsidRPr="00D74483">
        <w:rPr>
          <w:szCs w:val="24"/>
        </w:rPr>
        <w:t xml:space="preserve">3,848 </w:t>
      </w:r>
      <w:r>
        <w:rPr>
          <w:szCs w:val="24"/>
        </w:rPr>
        <w:t>= 52 months times 74 plants</w:t>
      </w:r>
    </w:p>
    <w:p w:rsidR="003A2FF2" w:rsidRPr="008C2ECB" w:rsidRDefault="003A2FF2" w:rsidP="003A2FF2">
      <w:pPr>
        <w:spacing w:line="480" w:lineRule="auto"/>
        <w:jc w:val="center"/>
        <w:rPr>
          <w:sz w:val="22"/>
          <w:szCs w:val="22"/>
        </w:rPr>
      </w:pPr>
      <w:r w:rsidRPr="008C2ECB">
        <w:rPr>
          <w:sz w:val="22"/>
          <w:szCs w:val="22"/>
        </w:rPr>
        <w:br w:type="page"/>
      </w:r>
      <w:r w:rsidRPr="008C2ECB">
        <w:rPr>
          <w:sz w:val="22"/>
          <w:szCs w:val="22"/>
        </w:rPr>
        <w:lastRenderedPageBreak/>
        <w:t>Table 2: Descriptive Statistics for Monitoring and Enforcement Variables</w:t>
      </w:r>
    </w:p>
    <w:tbl>
      <w:tblPr>
        <w:tblW w:w="9187" w:type="dxa"/>
        <w:jc w:val="center"/>
        <w:tblBorders>
          <w:top w:val="double" w:sz="4" w:space="0" w:color="auto"/>
          <w:bottom w:val="double" w:sz="4" w:space="0" w:color="auto"/>
        </w:tblBorders>
        <w:tblLayout w:type="fixed"/>
        <w:tblCellMar>
          <w:left w:w="0" w:type="dxa"/>
          <w:right w:w="0" w:type="dxa"/>
        </w:tblCellMar>
        <w:tblLook w:val="0000"/>
      </w:tblPr>
      <w:tblGrid>
        <w:gridCol w:w="2388"/>
        <w:gridCol w:w="728"/>
        <w:gridCol w:w="609"/>
        <w:gridCol w:w="913"/>
        <w:gridCol w:w="874"/>
        <w:gridCol w:w="665"/>
        <w:gridCol w:w="609"/>
        <w:gridCol w:w="631"/>
        <w:gridCol w:w="874"/>
        <w:gridCol w:w="896"/>
      </w:tblGrid>
      <w:tr w:rsidR="003A2FF2" w:rsidRPr="008C2ECB">
        <w:trPr>
          <w:trHeight w:val="629"/>
          <w:jc w:val="center"/>
        </w:trPr>
        <w:tc>
          <w:tcPr>
            <w:tcW w:w="2388"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Sample July 1996 – October 2001</w:t>
            </w:r>
          </w:p>
        </w:tc>
        <w:tc>
          <w:tcPr>
            <w:tcW w:w="728" w:type="dxa"/>
            <w:tcBorders>
              <w:top w:val="double" w:sz="4" w:space="0" w:color="auto"/>
            </w:tcBorders>
            <w:vAlign w:val="center"/>
          </w:tcPr>
          <w:p w:rsidR="003A2FF2" w:rsidRPr="008C2ECB" w:rsidRDefault="003A2FF2" w:rsidP="003A2FF2">
            <w:pPr>
              <w:spacing w:line="480" w:lineRule="auto"/>
              <w:jc w:val="center"/>
              <w:rPr>
                <w:sz w:val="22"/>
                <w:szCs w:val="22"/>
              </w:rPr>
            </w:pPr>
          </w:p>
        </w:tc>
        <w:tc>
          <w:tcPr>
            <w:tcW w:w="3061" w:type="dxa"/>
            <w:gridSpan w:val="4"/>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MUN – 74 plants</w:t>
            </w:r>
          </w:p>
        </w:tc>
        <w:tc>
          <w:tcPr>
            <w:tcW w:w="3010" w:type="dxa"/>
            <w:gridSpan w:val="4"/>
            <w:tcBorders>
              <w:top w:val="double" w:sz="4" w:space="0" w:color="auto"/>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NAT – 61 plants</w:t>
            </w:r>
          </w:p>
        </w:tc>
      </w:tr>
      <w:tr w:rsidR="003A2FF2" w:rsidRPr="008C2ECB">
        <w:trPr>
          <w:jc w:val="center"/>
        </w:trPr>
        <w:tc>
          <w:tcPr>
            <w:tcW w:w="2388"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rPr>
                <w:sz w:val="22"/>
                <w:szCs w:val="22"/>
              </w:rPr>
            </w:pPr>
          </w:p>
        </w:tc>
        <w:tc>
          <w:tcPr>
            <w:tcW w:w="728" w:type="dxa"/>
            <w:tcBorders>
              <w:top w:val="double" w:sz="4" w:space="0" w:color="auto"/>
            </w:tcBorders>
            <w:tcMar>
              <w:top w:w="15" w:type="dxa"/>
              <w:left w:w="15" w:type="dxa"/>
              <w:bottom w:w="0" w:type="dxa"/>
              <w:right w:w="15" w:type="dxa"/>
            </w:tcMar>
          </w:tcPr>
          <w:p w:rsidR="003A2FF2" w:rsidRPr="008C2ECB" w:rsidRDefault="003A2FF2" w:rsidP="003A2FF2">
            <w:pPr>
              <w:spacing w:line="480" w:lineRule="auto"/>
              <w:jc w:val="center"/>
              <w:rPr>
                <w:sz w:val="22"/>
                <w:szCs w:val="22"/>
              </w:rPr>
            </w:pPr>
            <w:r w:rsidRPr="008C2ECB">
              <w:rPr>
                <w:sz w:val="22"/>
                <w:szCs w:val="22"/>
              </w:rPr>
              <w:t>Units</w:t>
            </w:r>
          </w:p>
        </w:tc>
        <w:tc>
          <w:tcPr>
            <w:tcW w:w="609"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sz w:val="22"/>
                <w:szCs w:val="22"/>
              </w:rPr>
              <w:t>Mean</w:t>
            </w:r>
          </w:p>
        </w:tc>
        <w:tc>
          <w:tcPr>
            <w:tcW w:w="913"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sz w:val="22"/>
                <w:szCs w:val="22"/>
              </w:rPr>
              <w:t>S.D.</w:t>
            </w:r>
          </w:p>
        </w:tc>
        <w:tc>
          <w:tcPr>
            <w:tcW w:w="874" w:type="dxa"/>
            <w:tcBorders>
              <w:top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Max.</w:t>
            </w:r>
          </w:p>
        </w:tc>
        <w:tc>
          <w:tcPr>
            <w:tcW w:w="665" w:type="dxa"/>
            <w:tcBorders>
              <w:top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Sum</w:t>
            </w:r>
          </w:p>
        </w:tc>
        <w:tc>
          <w:tcPr>
            <w:tcW w:w="609" w:type="dxa"/>
            <w:tcBorders>
              <w:top w:val="double" w:sz="4" w:space="0" w:color="auto"/>
              <w:bottom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sz w:val="22"/>
                <w:szCs w:val="22"/>
              </w:rPr>
              <w:t>Mean</w:t>
            </w:r>
          </w:p>
        </w:tc>
        <w:tc>
          <w:tcPr>
            <w:tcW w:w="631" w:type="dxa"/>
            <w:tcBorders>
              <w:top w:val="double" w:sz="4" w:space="0" w:color="auto"/>
              <w:bottom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sz w:val="22"/>
                <w:szCs w:val="22"/>
              </w:rPr>
              <w:t>S.D.</w:t>
            </w:r>
          </w:p>
        </w:tc>
        <w:tc>
          <w:tcPr>
            <w:tcW w:w="874" w:type="dxa"/>
            <w:tcBorders>
              <w:top w:val="double" w:sz="4" w:space="0" w:color="auto"/>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Max.</w:t>
            </w:r>
          </w:p>
        </w:tc>
        <w:tc>
          <w:tcPr>
            <w:tcW w:w="896" w:type="dxa"/>
            <w:tcBorders>
              <w:top w:val="double" w:sz="4" w:space="0" w:color="auto"/>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Sum</w:t>
            </w:r>
          </w:p>
        </w:tc>
      </w:tr>
      <w:tr w:rsidR="003A2FF2" w:rsidRPr="008C2ECB">
        <w:trPr>
          <w:jc w:val="center"/>
        </w:trPr>
        <w:tc>
          <w:tcPr>
            <w:tcW w:w="2388"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Sample Inspections</w:t>
            </w:r>
          </w:p>
        </w:tc>
        <w:tc>
          <w:tcPr>
            <w:tcW w:w="728" w:type="dxa"/>
            <w:tcBorders>
              <w:top w:val="double" w:sz="4" w:space="0" w:color="auto"/>
            </w:tcBorders>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0.085</w:t>
            </w:r>
          </w:p>
        </w:tc>
        <w:tc>
          <w:tcPr>
            <w:tcW w:w="913"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0.286</w:t>
            </w:r>
          </w:p>
        </w:tc>
        <w:tc>
          <w:tcPr>
            <w:tcW w:w="874" w:type="dxa"/>
            <w:tcBorders>
              <w:top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3</w:t>
            </w:r>
          </w:p>
        </w:tc>
        <w:tc>
          <w:tcPr>
            <w:tcW w:w="665" w:type="dxa"/>
            <w:tcBorders>
              <w:top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401</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0.026</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0.158</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1</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122</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sz w:val="22"/>
                <w:szCs w:val="22"/>
              </w:rPr>
            </w:pPr>
            <w:r w:rsidRPr="008C2ECB">
              <w:rPr>
                <w:sz w:val="22"/>
                <w:szCs w:val="22"/>
              </w:rPr>
              <w:t xml:space="preserve">Result </w:t>
            </w:r>
            <w:r w:rsidR="00385AC2">
              <w:rPr>
                <w:sz w:val="22"/>
                <w:szCs w:val="22"/>
              </w:rPr>
              <w:t xml:space="preserve">of sample </w:t>
            </w:r>
            <w:r w:rsidRPr="008C2ECB">
              <w:rPr>
                <w:sz w:val="22"/>
                <w:szCs w:val="22"/>
              </w:rPr>
              <w:t>(BOD</w:t>
            </w:r>
            <w:r w:rsidRPr="008C2ECB">
              <w:rPr>
                <w:sz w:val="22"/>
                <w:szCs w:val="22"/>
                <w:vertAlign w:val="subscript"/>
              </w:rPr>
              <w:t>5</w:t>
            </w:r>
            <w:r w:rsidRPr="008C2ECB">
              <w:rPr>
                <w:sz w:val="22"/>
                <w:szCs w:val="22"/>
              </w:rPr>
              <w:t>)</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(mg/l)</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1,582</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3,894</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49,925</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1,102</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1,720</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10,400</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Non-sample Inspections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0.031</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0.212</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6</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148</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0.019</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0.137</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89</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rFonts w:eastAsia="Arial Unicode MS"/>
                <w:sz w:val="22"/>
                <w:szCs w:val="22"/>
              </w:rPr>
              <w:t>Total Inspections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0.116</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0.378</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9</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549</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0.045</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0.210</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211</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rFonts w:eastAsia="Arial Unicode MS"/>
                <w:sz w:val="22"/>
                <w:szCs w:val="22"/>
              </w:rPr>
              <w:t>Inspections</w:t>
            </w:r>
            <w:r w:rsidR="00F62B84">
              <w:rPr>
                <w:rFonts w:eastAsia="Arial Unicode MS"/>
                <w:sz w:val="22"/>
                <w:szCs w:val="22"/>
              </w:rPr>
              <w:t xml:space="preserve">  (dummy)</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0/1</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0.106</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0.308</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502</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0.044</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0.204</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1</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207</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Compliance Orders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0.024</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0.155</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112</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Postponements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0.013</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0.123</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60</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sz w:val="22"/>
                <w:szCs w:val="22"/>
              </w:rPr>
            </w:pPr>
            <w:r w:rsidRPr="008C2ECB">
              <w:rPr>
                <w:sz w:val="22"/>
                <w:szCs w:val="22"/>
              </w:rPr>
              <w:t>Fine threats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0.015</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0.126</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72</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sz w:val="22"/>
                <w:szCs w:val="22"/>
              </w:rPr>
            </w:pPr>
            <w:r w:rsidRPr="008C2ECB">
              <w:rPr>
                <w:sz w:val="22"/>
                <w:szCs w:val="22"/>
              </w:rPr>
              <w:t>Fines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0.003</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0.052</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11</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0.001</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0.029</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1</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4</w:t>
            </w:r>
          </w:p>
        </w:tc>
      </w:tr>
      <w:tr w:rsidR="003A2FF2" w:rsidRPr="008C2ECB">
        <w:trPr>
          <w:jc w:val="center"/>
        </w:trPr>
        <w:tc>
          <w:tcPr>
            <w:tcW w:w="2388" w:type="dxa"/>
            <w:tcBorders>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Fine ($)</w:t>
            </w:r>
          </w:p>
        </w:tc>
        <w:tc>
          <w:tcPr>
            <w:tcW w:w="728" w:type="dxa"/>
            <w:tcBorders>
              <w:bottom w:val="double" w:sz="4" w:space="0" w:color="auto"/>
            </w:tcBorders>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tcBorders>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1,404</w:t>
            </w:r>
          </w:p>
        </w:tc>
        <w:tc>
          <w:tcPr>
            <w:tcW w:w="913" w:type="dxa"/>
            <w:tcBorders>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1,050</w:t>
            </w:r>
          </w:p>
        </w:tc>
        <w:tc>
          <w:tcPr>
            <w:tcW w:w="874" w:type="dxa"/>
            <w:tcBorders>
              <w:bottom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3,000</w:t>
            </w:r>
          </w:p>
        </w:tc>
        <w:tc>
          <w:tcPr>
            <w:tcW w:w="665" w:type="dxa"/>
            <w:tcBorders>
              <w:bottom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15,450</w:t>
            </w:r>
          </w:p>
        </w:tc>
        <w:tc>
          <w:tcPr>
            <w:tcW w:w="609" w:type="dxa"/>
            <w:tcBorders>
              <w:bottom w:val="double" w:sz="4" w:space="0" w:color="auto"/>
            </w:tcBorders>
            <w:vAlign w:val="bottom"/>
          </w:tcPr>
          <w:p w:rsidR="003A2FF2" w:rsidRPr="008C2ECB" w:rsidRDefault="003A2FF2" w:rsidP="003A2FF2">
            <w:pPr>
              <w:spacing w:line="480" w:lineRule="auto"/>
              <w:jc w:val="center"/>
              <w:rPr>
                <w:sz w:val="22"/>
                <w:szCs w:val="22"/>
              </w:rPr>
            </w:pPr>
            <w:r w:rsidRPr="008C2ECB">
              <w:rPr>
                <w:sz w:val="22"/>
                <w:szCs w:val="22"/>
              </w:rPr>
              <w:t>3,375</w:t>
            </w:r>
          </w:p>
        </w:tc>
        <w:tc>
          <w:tcPr>
            <w:tcW w:w="631" w:type="dxa"/>
            <w:tcBorders>
              <w:bottom w:val="double" w:sz="4" w:space="0" w:color="auto"/>
            </w:tcBorders>
            <w:vAlign w:val="bottom"/>
          </w:tcPr>
          <w:p w:rsidR="003A2FF2" w:rsidRPr="008C2ECB" w:rsidRDefault="003A2FF2" w:rsidP="003A2FF2">
            <w:pPr>
              <w:spacing w:line="480" w:lineRule="auto"/>
              <w:jc w:val="center"/>
              <w:rPr>
                <w:sz w:val="22"/>
                <w:szCs w:val="22"/>
              </w:rPr>
            </w:pPr>
            <w:r w:rsidRPr="008C2ECB">
              <w:rPr>
                <w:sz w:val="22"/>
                <w:szCs w:val="22"/>
              </w:rPr>
              <w:t>750</w:t>
            </w:r>
          </w:p>
        </w:tc>
        <w:tc>
          <w:tcPr>
            <w:tcW w:w="874" w:type="dxa"/>
            <w:tcBorders>
              <w:bottom w:val="double" w:sz="4" w:space="0" w:color="auto"/>
            </w:tcBorders>
            <w:vAlign w:val="bottom"/>
          </w:tcPr>
          <w:p w:rsidR="003A2FF2" w:rsidRPr="008C2ECB" w:rsidRDefault="003A2FF2" w:rsidP="003A2FF2">
            <w:pPr>
              <w:spacing w:line="480" w:lineRule="auto"/>
              <w:jc w:val="center"/>
              <w:rPr>
                <w:sz w:val="22"/>
                <w:szCs w:val="22"/>
              </w:rPr>
            </w:pPr>
            <w:r w:rsidRPr="008C2ECB">
              <w:rPr>
                <w:sz w:val="22"/>
                <w:szCs w:val="22"/>
              </w:rPr>
              <w:t>4,500</w:t>
            </w:r>
          </w:p>
        </w:tc>
        <w:tc>
          <w:tcPr>
            <w:tcW w:w="896" w:type="dxa"/>
            <w:tcBorders>
              <w:bottom w:val="double" w:sz="4" w:space="0" w:color="auto"/>
            </w:tcBorders>
            <w:vAlign w:val="bottom"/>
          </w:tcPr>
          <w:p w:rsidR="003A2FF2" w:rsidRPr="008C2ECB" w:rsidRDefault="003A2FF2" w:rsidP="003A2FF2">
            <w:pPr>
              <w:spacing w:line="480" w:lineRule="auto"/>
              <w:jc w:val="center"/>
              <w:rPr>
                <w:sz w:val="22"/>
                <w:szCs w:val="22"/>
              </w:rPr>
            </w:pPr>
            <w:r w:rsidRPr="008C2ECB">
              <w:rPr>
                <w:sz w:val="22"/>
                <w:szCs w:val="22"/>
              </w:rPr>
              <w:t>13,500</w:t>
            </w:r>
          </w:p>
        </w:tc>
      </w:tr>
      <w:tr w:rsidR="003A2FF2" w:rsidRPr="008C2ECB">
        <w:trPr>
          <w:cantSplit/>
          <w:trHeight w:val="545"/>
          <w:jc w:val="center"/>
        </w:trPr>
        <w:tc>
          <w:tcPr>
            <w:tcW w:w="2388" w:type="dxa"/>
            <w:tcBorders>
              <w:top w:val="double" w:sz="4" w:space="0" w:color="auto"/>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Sample April 1999 – September 2001</w:t>
            </w:r>
          </w:p>
        </w:tc>
        <w:tc>
          <w:tcPr>
            <w:tcW w:w="728" w:type="dxa"/>
            <w:tcBorders>
              <w:top w:val="double" w:sz="4" w:space="0" w:color="auto"/>
              <w:bottom w:val="double" w:sz="4" w:space="0" w:color="auto"/>
            </w:tcBorders>
            <w:vAlign w:val="center"/>
          </w:tcPr>
          <w:p w:rsidR="003A2FF2" w:rsidRPr="008C2ECB" w:rsidRDefault="003A2FF2" w:rsidP="003A2FF2">
            <w:pPr>
              <w:spacing w:line="480" w:lineRule="auto"/>
              <w:jc w:val="center"/>
              <w:rPr>
                <w:sz w:val="22"/>
                <w:szCs w:val="22"/>
              </w:rPr>
            </w:pPr>
          </w:p>
        </w:tc>
        <w:tc>
          <w:tcPr>
            <w:tcW w:w="6071" w:type="dxa"/>
            <w:gridSpan w:val="8"/>
            <w:tcBorders>
              <w:top w:val="double" w:sz="4" w:space="0" w:color="auto"/>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SEINCO – 71 Plants</w:t>
            </w:r>
          </w:p>
        </w:tc>
      </w:tr>
      <w:tr w:rsidR="003A2FF2" w:rsidRPr="008C2ECB">
        <w:trPr>
          <w:jc w:val="center"/>
        </w:trPr>
        <w:tc>
          <w:tcPr>
            <w:tcW w:w="2388" w:type="dxa"/>
            <w:tcBorders>
              <w:bottom w:val="nil"/>
            </w:tcBorders>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rFonts w:eastAsia="Arial Unicode MS"/>
                <w:sz w:val="22"/>
                <w:szCs w:val="22"/>
              </w:rPr>
              <w:t>Sample Inspections</w:t>
            </w:r>
          </w:p>
        </w:tc>
        <w:tc>
          <w:tcPr>
            <w:tcW w:w="728" w:type="dxa"/>
            <w:tcBorders>
              <w:bottom w:val="nil"/>
            </w:tcBorders>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rFonts w:eastAsia="Arial Unicode MS"/>
                <w:sz w:val="22"/>
                <w:szCs w:val="22"/>
              </w:rPr>
              <w:t>#</w:t>
            </w:r>
          </w:p>
        </w:tc>
        <w:tc>
          <w:tcPr>
            <w:tcW w:w="609" w:type="dxa"/>
            <w:tcBorders>
              <w:bottom w:val="nil"/>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0.180</w:t>
            </w:r>
          </w:p>
        </w:tc>
        <w:tc>
          <w:tcPr>
            <w:tcW w:w="913" w:type="dxa"/>
            <w:tcBorders>
              <w:bottom w:val="nil"/>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0.384</w:t>
            </w:r>
          </w:p>
        </w:tc>
        <w:tc>
          <w:tcPr>
            <w:tcW w:w="874" w:type="dxa"/>
            <w:tcBorders>
              <w:bottom w:val="nil"/>
            </w:tcBorders>
            <w:vAlign w:val="center"/>
          </w:tcPr>
          <w:p w:rsidR="003A2FF2" w:rsidRPr="008C2ECB" w:rsidRDefault="003A2FF2" w:rsidP="003A2FF2">
            <w:pPr>
              <w:spacing w:line="480" w:lineRule="auto"/>
              <w:jc w:val="center"/>
              <w:rPr>
                <w:sz w:val="22"/>
                <w:szCs w:val="22"/>
              </w:rPr>
            </w:pPr>
            <w:r w:rsidRPr="008C2ECB">
              <w:rPr>
                <w:sz w:val="22"/>
                <w:szCs w:val="22"/>
              </w:rPr>
              <w:t>1</w:t>
            </w:r>
          </w:p>
        </w:tc>
        <w:tc>
          <w:tcPr>
            <w:tcW w:w="665" w:type="dxa"/>
            <w:tcBorders>
              <w:bottom w:val="nil"/>
            </w:tcBorders>
            <w:vAlign w:val="center"/>
          </w:tcPr>
          <w:p w:rsidR="003A2FF2" w:rsidRPr="008C2ECB" w:rsidRDefault="003A2FF2" w:rsidP="003A2FF2">
            <w:pPr>
              <w:spacing w:line="480" w:lineRule="auto"/>
              <w:jc w:val="center"/>
              <w:rPr>
                <w:sz w:val="22"/>
                <w:szCs w:val="22"/>
              </w:rPr>
            </w:pPr>
            <w:r w:rsidRPr="008C2ECB">
              <w:rPr>
                <w:sz w:val="22"/>
                <w:szCs w:val="22"/>
              </w:rPr>
              <w:t>666</w:t>
            </w:r>
          </w:p>
        </w:tc>
        <w:tc>
          <w:tcPr>
            <w:tcW w:w="609" w:type="dxa"/>
            <w:tcBorders>
              <w:top w:val="double" w:sz="4" w:space="0" w:color="auto"/>
              <w:bottom w:val="nil"/>
            </w:tcBorders>
            <w:vAlign w:val="bottom"/>
          </w:tcPr>
          <w:p w:rsidR="003A2FF2" w:rsidRPr="008C2ECB" w:rsidRDefault="003A2FF2" w:rsidP="003A2FF2">
            <w:pPr>
              <w:spacing w:line="480" w:lineRule="auto"/>
              <w:jc w:val="center"/>
              <w:rPr>
                <w:sz w:val="22"/>
                <w:szCs w:val="22"/>
              </w:rPr>
            </w:pPr>
          </w:p>
        </w:tc>
        <w:tc>
          <w:tcPr>
            <w:tcW w:w="631" w:type="dxa"/>
            <w:tcBorders>
              <w:top w:val="double" w:sz="4" w:space="0" w:color="auto"/>
              <w:bottom w:val="nil"/>
            </w:tcBorders>
            <w:vAlign w:val="bottom"/>
          </w:tcPr>
          <w:p w:rsidR="003A2FF2" w:rsidRPr="008C2ECB" w:rsidRDefault="003A2FF2" w:rsidP="003A2FF2">
            <w:pPr>
              <w:spacing w:line="480" w:lineRule="auto"/>
              <w:jc w:val="center"/>
              <w:rPr>
                <w:sz w:val="22"/>
                <w:szCs w:val="22"/>
              </w:rPr>
            </w:pPr>
          </w:p>
        </w:tc>
        <w:tc>
          <w:tcPr>
            <w:tcW w:w="874" w:type="dxa"/>
            <w:tcBorders>
              <w:top w:val="double" w:sz="4" w:space="0" w:color="auto"/>
              <w:bottom w:val="nil"/>
            </w:tcBorders>
            <w:vAlign w:val="bottom"/>
          </w:tcPr>
          <w:p w:rsidR="003A2FF2" w:rsidRPr="008C2ECB" w:rsidRDefault="003A2FF2" w:rsidP="003A2FF2">
            <w:pPr>
              <w:spacing w:line="480" w:lineRule="auto"/>
              <w:jc w:val="center"/>
              <w:rPr>
                <w:sz w:val="22"/>
                <w:szCs w:val="22"/>
              </w:rPr>
            </w:pPr>
          </w:p>
        </w:tc>
        <w:tc>
          <w:tcPr>
            <w:tcW w:w="896" w:type="dxa"/>
            <w:tcBorders>
              <w:top w:val="double" w:sz="4" w:space="0" w:color="auto"/>
              <w:bottom w:val="nil"/>
            </w:tcBorders>
            <w:vAlign w:val="bottom"/>
          </w:tcPr>
          <w:p w:rsidR="003A2FF2" w:rsidRPr="008C2ECB" w:rsidRDefault="003A2FF2" w:rsidP="003A2FF2">
            <w:pPr>
              <w:spacing w:line="480" w:lineRule="auto"/>
              <w:jc w:val="center"/>
              <w:rPr>
                <w:sz w:val="22"/>
                <w:szCs w:val="22"/>
              </w:rPr>
            </w:pPr>
          </w:p>
        </w:tc>
      </w:tr>
      <w:tr w:rsidR="003A2FF2" w:rsidRPr="008C2ECB">
        <w:trPr>
          <w:jc w:val="center"/>
        </w:trPr>
        <w:tc>
          <w:tcPr>
            <w:tcW w:w="2388" w:type="dxa"/>
            <w:tcBorders>
              <w:top w:val="nil"/>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rPr>
                <w:sz w:val="22"/>
                <w:szCs w:val="22"/>
              </w:rPr>
            </w:pPr>
            <w:r w:rsidRPr="008C2ECB">
              <w:rPr>
                <w:rFonts w:eastAsia="Arial Unicode MS"/>
                <w:sz w:val="22"/>
                <w:szCs w:val="22"/>
              </w:rPr>
              <w:t>Results (BOD</w:t>
            </w:r>
            <w:r w:rsidRPr="008C2ECB">
              <w:rPr>
                <w:rFonts w:eastAsia="Arial Unicode MS"/>
                <w:sz w:val="22"/>
                <w:szCs w:val="22"/>
                <w:vertAlign w:val="subscript"/>
              </w:rPr>
              <w:t>5</w:t>
            </w:r>
            <w:r w:rsidRPr="008C2ECB">
              <w:rPr>
                <w:rFonts w:eastAsia="Arial Unicode MS"/>
                <w:sz w:val="22"/>
                <w:szCs w:val="22"/>
              </w:rPr>
              <w:t>)</w:t>
            </w:r>
          </w:p>
        </w:tc>
        <w:tc>
          <w:tcPr>
            <w:tcW w:w="728" w:type="dxa"/>
            <w:tcBorders>
              <w:top w:val="nil"/>
              <w:bottom w:val="double" w:sz="4" w:space="0" w:color="auto"/>
            </w:tcBorders>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(mg/l)</w:t>
            </w:r>
          </w:p>
        </w:tc>
        <w:tc>
          <w:tcPr>
            <w:tcW w:w="609" w:type="dxa"/>
            <w:tcBorders>
              <w:top w:val="nil"/>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1,184</w:t>
            </w:r>
          </w:p>
        </w:tc>
        <w:tc>
          <w:tcPr>
            <w:tcW w:w="913" w:type="dxa"/>
            <w:tcBorders>
              <w:top w:val="nil"/>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2,545</w:t>
            </w:r>
          </w:p>
        </w:tc>
        <w:tc>
          <w:tcPr>
            <w:tcW w:w="874" w:type="dxa"/>
            <w:tcBorders>
              <w:top w:val="nil"/>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38,000</w:t>
            </w:r>
          </w:p>
        </w:tc>
        <w:tc>
          <w:tcPr>
            <w:tcW w:w="665" w:type="dxa"/>
            <w:tcBorders>
              <w:top w:val="nil"/>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(mg/l)</w:t>
            </w:r>
          </w:p>
        </w:tc>
        <w:tc>
          <w:tcPr>
            <w:tcW w:w="609" w:type="dxa"/>
            <w:tcBorders>
              <w:top w:val="nil"/>
            </w:tcBorders>
            <w:vAlign w:val="bottom"/>
          </w:tcPr>
          <w:p w:rsidR="003A2FF2" w:rsidRPr="008C2ECB" w:rsidRDefault="003A2FF2" w:rsidP="003A2FF2">
            <w:pPr>
              <w:spacing w:line="480" w:lineRule="auto"/>
              <w:jc w:val="center"/>
              <w:rPr>
                <w:sz w:val="22"/>
                <w:szCs w:val="22"/>
              </w:rPr>
            </w:pPr>
          </w:p>
        </w:tc>
        <w:tc>
          <w:tcPr>
            <w:tcW w:w="631" w:type="dxa"/>
            <w:tcBorders>
              <w:top w:val="nil"/>
            </w:tcBorders>
            <w:vAlign w:val="bottom"/>
          </w:tcPr>
          <w:p w:rsidR="003A2FF2" w:rsidRPr="008C2ECB" w:rsidRDefault="003A2FF2" w:rsidP="003A2FF2">
            <w:pPr>
              <w:spacing w:line="480" w:lineRule="auto"/>
              <w:jc w:val="center"/>
              <w:rPr>
                <w:sz w:val="22"/>
                <w:szCs w:val="22"/>
              </w:rPr>
            </w:pPr>
          </w:p>
        </w:tc>
        <w:tc>
          <w:tcPr>
            <w:tcW w:w="874" w:type="dxa"/>
            <w:tcBorders>
              <w:top w:val="nil"/>
            </w:tcBorders>
            <w:vAlign w:val="bottom"/>
          </w:tcPr>
          <w:p w:rsidR="003A2FF2" w:rsidRPr="008C2ECB" w:rsidRDefault="003A2FF2" w:rsidP="003A2FF2">
            <w:pPr>
              <w:spacing w:line="480" w:lineRule="auto"/>
              <w:jc w:val="center"/>
              <w:rPr>
                <w:sz w:val="22"/>
                <w:szCs w:val="22"/>
              </w:rPr>
            </w:pPr>
          </w:p>
        </w:tc>
        <w:tc>
          <w:tcPr>
            <w:tcW w:w="896" w:type="dxa"/>
            <w:tcBorders>
              <w:top w:val="nil"/>
            </w:tcBorders>
            <w:vAlign w:val="bottom"/>
          </w:tcPr>
          <w:p w:rsidR="003A2FF2" w:rsidRPr="008C2ECB" w:rsidRDefault="003A2FF2" w:rsidP="003A2FF2">
            <w:pPr>
              <w:spacing w:line="480" w:lineRule="auto"/>
              <w:jc w:val="center"/>
              <w:rPr>
                <w:sz w:val="22"/>
                <w:szCs w:val="22"/>
              </w:rPr>
            </w:pPr>
          </w:p>
        </w:tc>
      </w:tr>
    </w:tbl>
    <w:p w:rsidR="003A2FF2" w:rsidRPr="008C2ECB" w:rsidRDefault="003A2FF2" w:rsidP="003A2FF2">
      <w:pPr>
        <w:spacing w:line="480" w:lineRule="auto"/>
        <w:jc w:val="both"/>
        <w:rPr>
          <w:sz w:val="22"/>
          <w:szCs w:val="22"/>
        </w:rPr>
      </w:pPr>
      <w:r w:rsidRPr="008C2ECB">
        <w:rPr>
          <w:sz w:val="22"/>
          <w:szCs w:val="22"/>
        </w:rPr>
        <w:t xml:space="preserve">Notes: </w:t>
      </w:r>
      <w:r w:rsidRPr="008C2ECB">
        <w:rPr>
          <w:sz w:val="22"/>
          <w:szCs w:val="22"/>
        </w:rPr>
        <w:tab/>
        <w:t>(1) Observations for fines levied by MUN were available from May 1997 (3,996 observations).</w:t>
      </w:r>
    </w:p>
    <w:p w:rsidR="003A2FF2" w:rsidRPr="008C2ECB" w:rsidRDefault="003A2FF2" w:rsidP="003A2FF2">
      <w:pPr>
        <w:spacing w:line="480" w:lineRule="auto"/>
        <w:jc w:val="both"/>
        <w:rPr>
          <w:sz w:val="22"/>
          <w:szCs w:val="22"/>
        </w:rPr>
      </w:pPr>
      <w:r w:rsidRPr="008C2ECB">
        <w:rPr>
          <w:sz w:val="22"/>
          <w:szCs w:val="22"/>
        </w:rPr>
        <w:t xml:space="preserve">             (2) Statistics for amount of fines are based on non-zero observations.</w:t>
      </w:r>
    </w:p>
    <w:p w:rsidR="003A2FF2" w:rsidRPr="008C2ECB" w:rsidRDefault="003A2FF2" w:rsidP="003A2FF2">
      <w:pPr>
        <w:pStyle w:val="Bibliografa1"/>
        <w:spacing w:line="480" w:lineRule="auto"/>
        <w:ind w:left="284" w:hanging="284"/>
        <w:rPr>
          <w:sz w:val="22"/>
          <w:szCs w:val="22"/>
        </w:rPr>
      </w:pPr>
      <w:r w:rsidRPr="008C2ECB">
        <w:rPr>
          <w:sz w:val="22"/>
          <w:szCs w:val="22"/>
        </w:rPr>
        <w:t xml:space="preserve">             (3) Fines are in October 2001 dollars.</w:t>
      </w:r>
    </w:p>
    <w:p w:rsidR="000725CB" w:rsidRPr="008C2ECB" w:rsidRDefault="000725CB" w:rsidP="000725CB">
      <w:pPr>
        <w:pStyle w:val="Epgrafe"/>
        <w:spacing w:line="480" w:lineRule="auto"/>
        <w:rPr>
          <w:sz w:val="22"/>
          <w:szCs w:val="22"/>
        </w:rPr>
      </w:pPr>
      <w:r w:rsidRPr="008C2ECB">
        <w:rPr>
          <w:sz w:val="22"/>
          <w:szCs w:val="22"/>
        </w:rPr>
        <w:br w:type="page"/>
      </w:r>
      <w:r w:rsidRPr="008C2ECB">
        <w:rPr>
          <w:sz w:val="22"/>
          <w:szCs w:val="22"/>
        </w:rPr>
        <w:lastRenderedPageBreak/>
        <w:t>Table 3: Descriptive Statistics for Reported Violations</w:t>
      </w:r>
    </w:p>
    <w:tbl>
      <w:tblPr>
        <w:tblW w:w="0" w:type="auto"/>
        <w:jc w:val="center"/>
        <w:tblInd w:w="60" w:type="dxa"/>
        <w:tblBorders>
          <w:bottom w:val="double" w:sz="4" w:space="0" w:color="auto"/>
        </w:tblBorders>
        <w:tblLayout w:type="fixed"/>
        <w:tblCellMar>
          <w:left w:w="30" w:type="dxa"/>
          <w:right w:w="30" w:type="dxa"/>
        </w:tblCellMar>
        <w:tblLook w:val="0000"/>
      </w:tblPr>
      <w:tblGrid>
        <w:gridCol w:w="1620"/>
        <w:gridCol w:w="1666"/>
        <w:gridCol w:w="1499"/>
        <w:gridCol w:w="1666"/>
        <w:gridCol w:w="2008"/>
      </w:tblGrid>
      <w:tr w:rsidR="000725CB" w:rsidRPr="008C2ECB" w:rsidTr="005E4B63">
        <w:trPr>
          <w:cantSplit/>
          <w:jc w:val="center"/>
        </w:trPr>
        <w:tc>
          <w:tcPr>
            <w:tcW w:w="1620" w:type="dxa"/>
            <w:tcBorders>
              <w:bottom w:val="nil"/>
            </w:tcBorders>
            <w:vAlign w:val="center"/>
          </w:tcPr>
          <w:p w:rsidR="000725CB" w:rsidRPr="008C2ECB" w:rsidRDefault="000725CB" w:rsidP="000725CB">
            <w:pPr>
              <w:pStyle w:val="xl27"/>
              <w:spacing w:before="0" w:beforeAutospacing="0" w:after="0" w:afterAutospacing="0" w:line="480" w:lineRule="auto"/>
              <w:rPr>
                <w:rFonts w:eastAsia="Times New Roman"/>
                <w:sz w:val="22"/>
                <w:szCs w:val="22"/>
                <w:lang w:val="en-US"/>
              </w:rPr>
            </w:pPr>
          </w:p>
        </w:tc>
        <w:tc>
          <w:tcPr>
            <w:tcW w:w="3165" w:type="dxa"/>
            <w:gridSpan w:val="2"/>
            <w:tcBorders>
              <w:bottom w:val="nil"/>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Reported Extent of Violation</w:t>
            </w:r>
          </w:p>
          <w:p w:rsidR="000725CB" w:rsidRPr="008C2ECB" w:rsidRDefault="000725CB" w:rsidP="005B710C">
            <w:pPr>
              <w:spacing w:line="480" w:lineRule="auto"/>
              <w:jc w:val="center"/>
              <w:rPr>
                <w:sz w:val="22"/>
                <w:szCs w:val="22"/>
              </w:rPr>
            </w:pPr>
            <w:r w:rsidRPr="008C2ECB">
              <w:rPr>
                <w:sz w:val="22"/>
                <w:szCs w:val="22"/>
              </w:rPr>
              <w:t>(</w:t>
            </w:r>
            <w:r w:rsidR="005B710C">
              <w:rPr>
                <w:sz w:val="22"/>
                <w:szCs w:val="22"/>
              </w:rPr>
              <w:t>mg/l</w:t>
            </w:r>
            <w:r w:rsidRPr="008C2ECB">
              <w:rPr>
                <w:sz w:val="22"/>
                <w:szCs w:val="22"/>
              </w:rPr>
              <w:t>)</w:t>
            </w:r>
          </w:p>
        </w:tc>
        <w:tc>
          <w:tcPr>
            <w:tcW w:w="3674" w:type="dxa"/>
            <w:gridSpan w:val="2"/>
            <w:tcBorders>
              <w:left w:val="single" w:sz="4" w:space="0" w:color="auto"/>
              <w:bottom w:val="nil"/>
            </w:tcBorders>
            <w:vAlign w:val="center"/>
          </w:tcPr>
          <w:p w:rsidR="000725CB" w:rsidRPr="008C2ECB" w:rsidRDefault="000725CB" w:rsidP="000725CB">
            <w:pPr>
              <w:spacing w:line="480" w:lineRule="auto"/>
              <w:jc w:val="center"/>
              <w:rPr>
                <w:sz w:val="22"/>
                <w:szCs w:val="22"/>
              </w:rPr>
            </w:pPr>
            <w:r w:rsidRPr="008C2ECB">
              <w:rPr>
                <w:sz w:val="22"/>
                <w:szCs w:val="22"/>
              </w:rPr>
              <w:t xml:space="preserve">Reported Compliance Status </w:t>
            </w:r>
          </w:p>
          <w:p w:rsidR="000725CB" w:rsidRPr="008C2ECB" w:rsidRDefault="000725CB" w:rsidP="000725CB">
            <w:pPr>
              <w:spacing w:line="480" w:lineRule="auto"/>
              <w:jc w:val="center"/>
              <w:rPr>
                <w:sz w:val="22"/>
                <w:szCs w:val="22"/>
              </w:rPr>
            </w:pPr>
            <w:r w:rsidRPr="008C2ECB">
              <w:rPr>
                <w:sz w:val="22"/>
                <w:szCs w:val="22"/>
              </w:rPr>
              <w:t>(Violation = 1, Compliance = 0)</w:t>
            </w:r>
          </w:p>
        </w:tc>
      </w:tr>
      <w:tr w:rsidR="000725CB" w:rsidRPr="008C2ECB" w:rsidTr="005E4B63">
        <w:trPr>
          <w:jc w:val="center"/>
        </w:trPr>
        <w:tc>
          <w:tcPr>
            <w:tcW w:w="1620" w:type="dxa"/>
            <w:tcBorders>
              <w:bottom w:val="double" w:sz="4" w:space="0" w:color="auto"/>
            </w:tcBorders>
            <w:vAlign w:val="center"/>
          </w:tcPr>
          <w:p w:rsidR="000725CB" w:rsidRPr="008C2ECB" w:rsidRDefault="000725CB" w:rsidP="000725CB">
            <w:pPr>
              <w:spacing w:line="480" w:lineRule="auto"/>
              <w:jc w:val="center"/>
              <w:rPr>
                <w:sz w:val="22"/>
                <w:szCs w:val="22"/>
              </w:rPr>
            </w:pPr>
          </w:p>
        </w:tc>
        <w:tc>
          <w:tcPr>
            <w:tcW w:w="1666" w:type="dxa"/>
            <w:tcBorders>
              <w:bottom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Original Standards</w:t>
            </w:r>
          </w:p>
        </w:tc>
        <w:tc>
          <w:tcPr>
            <w:tcW w:w="1499" w:type="dxa"/>
            <w:tcBorders>
              <w:bottom w:val="double" w:sz="4" w:space="0" w:color="auto"/>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Plan’s Standards</w:t>
            </w:r>
          </w:p>
        </w:tc>
        <w:tc>
          <w:tcPr>
            <w:tcW w:w="1666" w:type="dxa"/>
            <w:tcBorders>
              <w:left w:val="single" w:sz="4" w:space="0" w:color="auto"/>
              <w:bottom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Original Standards</w:t>
            </w:r>
          </w:p>
        </w:tc>
        <w:tc>
          <w:tcPr>
            <w:tcW w:w="2008" w:type="dxa"/>
            <w:tcBorders>
              <w:bottom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Plan’s Standards</w:t>
            </w:r>
          </w:p>
        </w:tc>
      </w:tr>
      <w:tr w:rsidR="000725CB" w:rsidRPr="008C2ECB" w:rsidTr="005E4B63">
        <w:trPr>
          <w:jc w:val="center"/>
        </w:trPr>
        <w:tc>
          <w:tcPr>
            <w:tcW w:w="1620" w:type="dxa"/>
            <w:tcBorders>
              <w:top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Mean</w:t>
            </w:r>
          </w:p>
        </w:tc>
        <w:tc>
          <w:tcPr>
            <w:tcW w:w="1666" w:type="dxa"/>
            <w:tcBorders>
              <w:top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641.5</w:t>
            </w:r>
          </w:p>
        </w:tc>
        <w:tc>
          <w:tcPr>
            <w:tcW w:w="1499" w:type="dxa"/>
            <w:tcBorders>
              <w:top w:val="double" w:sz="4" w:space="0" w:color="auto"/>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338.8</w:t>
            </w:r>
          </w:p>
        </w:tc>
        <w:tc>
          <w:tcPr>
            <w:tcW w:w="1666" w:type="dxa"/>
            <w:tcBorders>
              <w:top w:val="double" w:sz="4" w:space="0" w:color="auto"/>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0.54</w:t>
            </w:r>
          </w:p>
        </w:tc>
        <w:tc>
          <w:tcPr>
            <w:tcW w:w="2008" w:type="dxa"/>
            <w:tcBorders>
              <w:top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0.41</w:t>
            </w:r>
          </w:p>
        </w:tc>
      </w:tr>
      <w:tr w:rsidR="000725CB" w:rsidRPr="008C2ECB" w:rsidTr="005E4B63">
        <w:trPr>
          <w:jc w:val="center"/>
        </w:trPr>
        <w:tc>
          <w:tcPr>
            <w:tcW w:w="1620" w:type="dxa"/>
            <w:vAlign w:val="center"/>
          </w:tcPr>
          <w:p w:rsidR="000725CB" w:rsidRPr="008C2ECB" w:rsidRDefault="000725CB" w:rsidP="000725CB">
            <w:pPr>
              <w:spacing w:line="480" w:lineRule="auto"/>
              <w:jc w:val="center"/>
              <w:rPr>
                <w:sz w:val="22"/>
                <w:szCs w:val="22"/>
              </w:rPr>
            </w:pPr>
            <w:r w:rsidRPr="008C2ECB">
              <w:rPr>
                <w:sz w:val="22"/>
                <w:szCs w:val="22"/>
              </w:rPr>
              <w:t>Median</w:t>
            </w:r>
          </w:p>
        </w:tc>
        <w:tc>
          <w:tcPr>
            <w:tcW w:w="1666" w:type="dxa"/>
            <w:vAlign w:val="center"/>
          </w:tcPr>
          <w:p w:rsidR="000725CB" w:rsidRPr="008C2ECB" w:rsidRDefault="000725CB" w:rsidP="000725CB">
            <w:pPr>
              <w:spacing w:line="480" w:lineRule="auto"/>
              <w:jc w:val="center"/>
              <w:rPr>
                <w:sz w:val="22"/>
                <w:szCs w:val="22"/>
              </w:rPr>
            </w:pPr>
            <w:r w:rsidRPr="008C2ECB">
              <w:rPr>
                <w:sz w:val="22"/>
                <w:szCs w:val="22"/>
              </w:rPr>
              <w:t>20.0</w:t>
            </w:r>
          </w:p>
        </w:tc>
        <w:tc>
          <w:tcPr>
            <w:tcW w:w="1499" w:type="dxa"/>
            <w:tcBorders>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0.0</w:t>
            </w:r>
          </w:p>
        </w:tc>
        <w:tc>
          <w:tcPr>
            <w:tcW w:w="1666" w:type="dxa"/>
            <w:tcBorders>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1.0</w:t>
            </w:r>
          </w:p>
        </w:tc>
        <w:tc>
          <w:tcPr>
            <w:tcW w:w="2008" w:type="dxa"/>
            <w:vAlign w:val="center"/>
          </w:tcPr>
          <w:p w:rsidR="000725CB" w:rsidRPr="008C2ECB" w:rsidRDefault="000725CB" w:rsidP="000725CB">
            <w:pPr>
              <w:spacing w:line="480" w:lineRule="auto"/>
              <w:jc w:val="center"/>
              <w:rPr>
                <w:sz w:val="22"/>
                <w:szCs w:val="22"/>
              </w:rPr>
            </w:pPr>
            <w:r w:rsidRPr="008C2ECB">
              <w:rPr>
                <w:sz w:val="22"/>
                <w:szCs w:val="22"/>
              </w:rPr>
              <w:t>0.0</w:t>
            </w:r>
          </w:p>
        </w:tc>
      </w:tr>
      <w:tr w:rsidR="000725CB" w:rsidRPr="008C2ECB" w:rsidTr="005E4B63">
        <w:trPr>
          <w:jc w:val="center"/>
        </w:trPr>
        <w:tc>
          <w:tcPr>
            <w:tcW w:w="1620" w:type="dxa"/>
            <w:vAlign w:val="center"/>
          </w:tcPr>
          <w:p w:rsidR="000725CB" w:rsidRPr="008C2ECB" w:rsidRDefault="000725CB" w:rsidP="000725CB">
            <w:pPr>
              <w:spacing w:line="480" w:lineRule="auto"/>
              <w:jc w:val="center"/>
              <w:rPr>
                <w:sz w:val="22"/>
                <w:szCs w:val="22"/>
              </w:rPr>
            </w:pPr>
            <w:r w:rsidRPr="008C2ECB">
              <w:rPr>
                <w:sz w:val="22"/>
                <w:szCs w:val="22"/>
              </w:rPr>
              <w:t>Maximum</w:t>
            </w:r>
          </w:p>
        </w:tc>
        <w:tc>
          <w:tcPr>
            <w:tcW w:w="1666" w:type="dxa"/>
            <w:vAlign w:val="center"/>
          </w:tcPr>
          <w:p w:rsidR="000725CB" w:rsidRPr="008C2ECB" w:rsidRDefault="000725CB" w:rsidP="000725CB">
            <w:pPr>
              <w:spacing w:line="480" w:lineRule="auto"/>
              <w:jc w:val="center"/>
              <w:rPr>
                <w:sz w:val="22"/>
                <w:szCs w:val="22"/>
              </w:rPr>
            </w:pPr>
            <w:r w:rsidRPr="008C2ECB">
              <w:rPr>
                <w:sz w:val="22"/>
                <w:szCs w:val="22"/>
              </w:rPr>
              <w:t>38,143</w:t>
            </w:r>
          </w:p>
        </w:tc>
        <w:tc>
          <w:tcPr>
            <w:tcW w:w="1499" w:type="dxa"/>
            <w:tcBorders>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17,125</w:t>
            </w:r>
          </w:p>
        </w:tc>
        <w:tc>
          <w:tcPr>
            <w:tcW w:w="1666" w:type="dxa"/>
            <w:tcBorders>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1.0</w:t>
            </w:r>
          </w:p>
        </w:tc>
        <w:tc>
          <w:tcPr>
            <w:tcW w:w="2008" w:type="dxa"/>
            <w:vAlign w:val="center"/>
          </w:tcPr>
          <w:p w:rsidR="000725CB" w:rsidRPr="008C2ECB" w:rsidRDefault="000725CB" w:rsidP="000725CB">
            <w:pPr>
              <w:spacing w:line="480" w:lineRule="auto"/>
              <w:jc w:val="center"/>
              <w:rPr>
                <w:sz w:val="22"/>
                <w:szCs w:val="22"/>
              </w:rPr>
            </w:pPr>
            <w:r w:rsidRPr="008C2ECB">
              <w:rPr>
                <w:sz w:val="22"/>
                <w:szCs w:val="22"/>
              </w:rPr>
              <w:t>1.0</w:t>
            </w:r>
          </w:p>
        </w:tc>
      </w:tr>
      <w:tr w:rsidR="000725CB" w:rsidRPr="008C2ECB" w:rsidTr="005E4B63">
        <w:trPr>
          <w:jc w:val="center"/>
        </w:trPr>
        <w:tc>
          <w:tcPr>
            <w:tcW w:w="1620" w:type="dxa"/>
            <w:vAlign w:val="center"/>
          </w:tcPr>
          <w:p w:rsidR="000725CB" w:rsidRPr="008C2ECB" w:rsidRDefault="000725CB" w:rsidP="000725CB">
            <w:pPr>
              <w:spacing w:line="480" w:lineRule="auto"/>
              <w:jc w:val="center"/>
              <w:rPr>
                <w:sz w:val="22"/>
                <w:szCs w:val="22"/>
              </w:rPr>
            </w:pPr>
            <w:r w:rsidRPr="008C2ECB">
              <w:rPr>
                <w:sz w:val="22"/>
                <w:szCs w:val="22"/>
              </w:rPr>
              <w:t>Std. Dev.</w:t>
            </w:r>
          </w:p>
        </w:tc>
        <w:tc>
          <w:tcPr>
            <w:tcW w:w="1666" w:type="dxa"/>
            <w:vAlign w:val="center"/>
          </w:tcPr>
          <w:p w:rsidR="000725CB" w:rsidRPr="008C2ECB" w:rsidRDefault="000725CB" w:rsidP="000725CB">
            <w:pPr>
              <w:spacing w:line="480" w:lineRule="auto"/>
              <w:jc w:val="center"/>
              <w:rPr>
                <w:sz w:val="22"/>
                <w:szCs w:val="22"/>
              </w:rPr>
            </w:pPr>
            <w:r w:rsidRPr="008C2ECB">
              <w:rPr>
                <w:sz w:val="22"/>
                <w:szCs w:val="22"/>
              </w:rPr>
              <w:t>1906.7</w:t>
            </w:r>
          </w:p>
        </w:tc>
        <w:tc>
          <w:tcPr>
            <w:tcW w:w="1499" w:type="dxa"/>
            <w:tcBorders>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1124.1</w:t>
            </w:r>
          </w:p>
        </w:tc>
        <w:tc>
          <w:tcPr>
            <w:tcW w:w="1666" w:type="dxa"/>
            <w:tcBorders>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0.50</w:t>
            </w:r>
          </w:p>
        </w:tc>
        <w:tc>
          <w:tcPr>
            <w:tcW w:w="2008" w:type="dxa"/>
            <w:vAlign w:val="center"/>
          </w:tcPr>
          <w:p w:rsidR="000725CB" w:rsidRPr="008C2ECB" w:rsidRDefault="000725CB" w:rsidP="000725CB">
            <w:pPr>
              <w:spacing w:line="480" w:lineRule="auto"/>
              <w:jc w:val="center"/>
              <w:rPr>
                <w:sz w:val="22"/>
                <w:szCs w:val="22"/>
              </w:rPr>
            </w:pPr>
            <w:r w:rsidRPr="008C2ECB">
              <w:rPr>
                <w:sz w:val="22"/>
                <w:szCs w:val="22"/>
              </w:rPr>
              <w:t>0.49</w:t>
            </w:r>
          </w:p>
        </w:tc>
      </w:tr>
      <w:tr w:rsidR="000725CB" w:rsidRPr="008C2ECB" w:rsidTr="005E4B63">
        <w:trPr>
          <w:jc w:val="center"/>
        </w:trPr>
        <w:tc>
          <w:tcPr>
            <w:tcW w:w="1620" w:type="dxa"/>
            <w:vAlign w:val="center"/>
          </w:tcPr>
          <w:p w:rsidR="000725CB" w:rsidRPr="008C2ECB" w:rsidRDefault="000725CB" w:rsidP="000725CB">
            <w:pPr>
              <w:spacing w:line="480" w:lineRule="auto"/>
              <w:jc w:val="center"/>
              <w:rPr>
                <w:sz w:val="22"/>
                <w:szCs w:val="22"/>
              </w:rPr>
            </w:pPr>
            <w:r w:rsidRPr="008C2ECB">
              <w:rPr>
                <w:sz w:val="22"/>
                <w:szCs w:val="22"/>
              </w:rPr>
              <w:t>Observations</w:t>
            </w:r>
          </w:p>
        </w:tc>
        <w:tc>
          <w:tcPr>
            <w:tcW w:w="1666" w:type="dxa"/>
            <w:vAlign w:val="center"/>
          </w:tcPr>
          <w:p w:rsidR="000725CB" w:rsidRPr="008C2ECB" w:rsidRDefault="000725CB" w:rsidP="000725CB">
            <w:pPr>
              <w:spacing w:line="480" w:lineRule="auto"/>
              <w:jc w:val="center"/>
              <w:rPr>
                <w:sz w:val="22"/>
                <w:szCs w:val="22"/>
              </w:rPr>
            </w:pPr>
            <w:r w:rsidRPr="008C2ECB">
              <w:rPr>
                <w:sz w:val="22"/>
                <w:szCs w:val="22"/>
              </w:rPr>
              <w:t>2,699</w:t>
            </w:r>
          </w:p>
        </w:tc>
        <w:tc>
          <w:tcPr>
            <w:tcW w:w="1499" w:type="dxa"/>
            <w:tcBorders>
              <w:bottom w:val="double" w:sz="4" w:space="0" w:color="auto"/>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2,192</w:t>
            </w:r>
          </w:p>
        </w:tc>
        <w:tc>
          <w:tcPr>
            <w:tcW w:w="1666" w:type="dxa"/>
            <w:tcBorders>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2,699</w:t>
            </w:r>
          </w:p>
        </w:tc>
        <w:tc>
          <w:tcPr>
            <w:tcW w:w="2008" w:type="dxa"/>
            <w:vAlign w:val="center"/>
          </w:tcPr>
          <w:p w:rsidR="000725CB" w:rsidRPr="008C2ECB" w:rsidRDefault="000725CB" w:rsidP="000725CB">
            <w:pPr>
              <w:spacing w:line="480" w:lineRule="auto"/>
              <w:jc w:val="center"/>
              <w:rPr>
                <w:sz w:val="22"/>
                <w:szCs w:val="22"/>
              </w:rPr>
            </w:pPr>
            <w:r w:rsidRPr="008C2ECB">
              <w:rPr>
                <w:sz w:val="22"/>
                <w:szCs w:val="22"/>
              </w:rPr>
              <w:t>2,192</w:t>
            </w:r>
          </w:p>
        </w:tc>
      </w:tr>
    </w:tbl>
    <w:p w:rsidR="000725CB" w:rsidRPr="008C2ECB" w:rsidRDefault="000725CB" w:rsidP="003A2FF2">
      <w:pPr>
        <w:pStyle w:val="Bibliografa1"/>
        <w:spacing w:line="480" w:lineRule="auto"/>
        <w:ind w:left="284" w:hanging="284"/>
        <w:rPr>
          <w:sz w:val="22"/>
          <w:szCs w:val="22"/>
        </w:rPr>
      </w:pPr>
    </w:p>
    <w:p w:rsidR="007F15A7" w:rsidRPr="008C2ECB" w:rsidRDefault="00401D28" w:rsidP="00401D28">
      <w:pPr>
        <w:pStyle w:val="Epgrafe"/>
        <w:spacing w:line="480" w:lineRule="auto"/>
        <w:rPr>
          <w:sz w:val="22"/>
          <w:szCs w:val="22"/>
        </w:rPr>
      </w:pPr>
      <w:r w:rsidRPr="008C2ECB">
        <w:rPr>
          <w:sz w:val="22"/>
          <w:szCs w:val="22"/>
        </w:rPr>
        <w:br w:type="page"/>
      </w:r>
      <w:r w:rsidRPr="008C2ECB">
        <w:rPr>
          <w:sz w:val="22"/>
          <w:szCs w:val="22"/>
        </w:rPr>
        <w:lastRenderedPageBreak/>
        <w:t>Table 4: MUN Inspection Equation</w:t>
      </w:r>
    </w:p>
    <w:p w:rsidR="00401D28" w:rsidRPr="008C2ECB" w:rsidRDefault="00401D28" w:rsidP="00401D28">
      <w:pPr>
        <w:pStyle w:val="Epgrafe"/>
        <w:spacing w:line="480" w:lineRule="auto"/>
        <w:rPr>
          <w:sz w:val="22"/>
          <w:szCs w:val="22"/>
        </w:rPr>
      </w:pPr>
      <w:r w:rsidRPr="008C2ECB">
        <w:rPr>
          <w:sz w:val="22"/>
          <w:szCs w:val="22"/>
        </w:rPr>
        <w:t>Conditional (Fixed-effects) Logistic Regression</w:t>
      </w:r>
    </w:p>
    <w:tbl>
      <w:tblPr>
        <w:tblW w:w="0" w:type="auto"/>
        <w:jc w:val="center"/>
        <w:tblLayout w:type="fixed"/>
        <w:tblCellMar>
          <w:left w:w="30" w:type="dxa"/>
          <w:right w:w="30" w:type="dxa"/>
        </w:tblCellMar>
        <w:tblLook w:val="0000"/>
      </w:tblPr>
      <w:tblGrid>
        <w:gridCol w:w="4700"/>
        <w:gridCol w:w="1260"/>
        <w:gridCol w:w="1127"/>
        <w:gridCol w:w="94"/>
        <w:gridCol w:w="920"/>
      </w:tblGrid>
      <w:tr w:rsidR="00401D28" w:rsidRPr="008C2ECB">
        <w:trPr>
          <w:jc w:val="center"/>
        </w:trPr>
        <w:tc>
          <w:tcPr>
            <w:tcW w:w="8101" w:type="dxa"/>
            <w:gridSpan w:val="5"/>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Dependent Variable: Inspected by the MUN dummy</w:t>
            </w:r>
          </w:p>
        </w:tc>
      </w:tr>
      <w:tr w:rsidR="00401D28" w:rsidRPr="008C2ECB">
        <w:trPr>
          <w:jc w:val="center"/>
        </w:trPr>
        <w:tc>
          <w:tcPr>
            <w:tcW w:w="4700" w:type="dxa"/>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Variable</w:t>
            </w:r>
          </w:p>
        </w:tc>
        <w:tc>
          <w:tcPr>
            <w:tcW w:w="1260" w:type="dxa"/>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Coefficient</w:t>
            </w:r>
          </w:p>
        </w:tc>
        <w:tc>
          <w:tcPr>
            <w:tcW w:w="1127" w:type="dxa"/>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Std. Error</w:t>
            </w:r>
          </w:p>
        </w:tc>
        <w:tc>
          <w:tcPr>
            <w:tcW w:w="1014" w:type="dxa"/>
            <w:gridSpan w:val="2"/>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Insp. by MUN 12 last months on plant</w:t>
            </w:r>
          </w:p>
        </w:tc>
        <w:tc>
          <w:tcPr>
            <w:tcW w:w="1260" w:type="dxa"/>
            <w:tcBorders>
              <w:top w:val="nil"/>
              <w:left w:val="nil"/>
              <w:bottom w:val="nil"/>
              <w:right w:val="nil"/>
            </w:tcBorders>
            <w:vAlign w:val="bottom"/>
          </w:tcPr>
          <w:p w:rsidR="00401D28" w:rsidRPr="008C2ECB" w:rsidRDefault="00401D28" w:rsidP="005E4B63">
            <w:pPr>
              <w:spacing w:line="480" w:lineRule="auto"/>
              <w:jc w:val="center"/>
              <w:rPr>
                <w:rFonts w:cs="Times New Roman"/>
                <w:sz w:val="22"/>
                <w:szCs w:val="22"/>
              </w:rPr>
            </w:pPr>
            <w:r w:rsidRPr="008C2ECB">
              <w:rPr>
                <w:rFonts w:cs="Times New Roman"/>
                <w:sz w:val="22"/>
                <w:szCs w:val="22"/>
              </w:rPr>
              <w:t>-0.221</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0.067</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Insp. by MUN 12 last months on other plants</w:t>
            </w:r>
          </w:p>
        </w:tc>
        <w:tc>
          <w:tcPr>
            <w:tcW w:w="1260" w:type="dxa"/>
            <w:tcBorders>
              <w:top w:val="nil"/>
              <w:left w:val="nil"/>
              <w:bottom w:val="nil"/>
              <w:right w:val="nil"/>
            </w:tcBorders>
            <w:vAlign w:val="bottom"/>
          </w:tcPr>
          <w:p w:rsidR="00401D28" w:rsidRPr="008C2ECB" w:rsidRDefault="00401D28" w:rsidP="005E4B63">
            <w:pPr>
              <w:spacing w:line="480" w:lineRule="auto"/>
              <w:jc w:val="center"/>
              <w:rPr>
                <w:rFonts w:cs="Times New Roman"/>
                <w:sz w:val="22"/>
                <w:szCs w:val="22"/>
              </w:rPr>
            </w:pPr>
            <w:r w:rsidRPr="008C2ECB">
              <w:rPr>
                <w:rFonts w:cs="Times New Roman"/>
                <w:sz w:val="22"/>
                <w:szCs w:val="22"/>
              </w:rPr>
              <w:t>-0.023</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0.004</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Fines by MUN 12 last months on plant</w:t>
            </w:r>
          </w:p>
        </w:tc>
        <w:tc>
          <w:tcPr>
            <w:tcW w:w="1260" w:type="dxa"/>
            <w:tcBorders>
              <w:top w:val="nil"/>
              <w:left w:val="nil"/>
              <w:bottom w:val="nil"/>
              <w:right w:val="nil"/>
            </w:tcBorders>
            <w:vAlign w:val="bottom"/>
          </w:tcPr>
          <w:p w:rsidR="00401D28" w:rsidRPr="008C2ECB" w:rsidRDefault="00401D28" w:rsidP="005E4B63">
            <w:pPr>
              <w:spacing w:line="480" w:lineRule="auto"/>
              <w:jc w:val="center"/>
              <w:rPr>
                <w:rFonts w:cs="Times New Roman"/>
                <w:sz w:val="22"/>
                <w:szCs w:val="22"/>
              </w:rPr>
            </w:pPr>
            <w:r w:rsidRPr="008C2ECB">
              <w:rPr>
                <w:rFonts w:cs="Times New Roman"/>
                <w:sz w:val="22"/>
                <w:szCs w:val="22"/>
              </w:rPr>
              <w:t>1.105</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0.362</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Insp. by SEINCO 12 last months on plant</w:t>
            </w:r>
          </w:p>
        </w:tc>
        <w:tc>
          <w:tcPr>
            <w:tcW w:w="1260" w:type="dxa"/>
            <w:tcBorders>
              <w:top w:val="nil"/>
              <w:left w:val="nil"/>
              <w:bottom w:val="nil"/>
              <w:right w:val="nil"/>
            </w:tcBorders>
            <w:vAlign w:val="bottom"/>
          </w:tcPr>
          <w:p w:rsidR="00401D28" w:rsidRPr="008C2ECB" w:rsidRDefault="00401D28" w:rsidP="005E4B63">
            <w:pPr>
              <w:spacing w:line="480" w:lineRule="auto"/>
              <w:jc w:val="center"/>
              <w:rPr>
                <w:rFonts w:cs="Times New Roman"/>
                <w:sz w:val="22"/>
                <w:szCs w:val="22"/>
              </w:rPr>
            </w:pPr>
            <w:r w:rsidRPr="008C2ECB">
              <w:rPr>
                <w:rFonts w:cs="Times New Roman"/>
                <w:sz w:val="22"/>
                <w:szCs w:val="22"/>
              </w:rPr>
              <w:t>-0.179</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0.040</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Insp. by NAT 12 last months on plant</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0.010</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0.067</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IEA by NAT 12 last months on plant</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0.071</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0.070</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Industrial Physical Volume Index</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-0.000</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0.008</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DURINGPLAN WITHOUT SEINCO dummy</w:t>
            </w:r>
          </w:p>
        </w:tc>
        <w:tc>
          <w:tcPr>
            <w:tcW w:w="1260" w:type="dxa"/>
            <w:tcBorders>
              <w:top w:val="nil"/>
              <w:left w:val="nil"/>
              <w:bottom w:val="nil"/>
              <w:right w:val="nil"/>
            </w:tcBorders>
            <w:vAlign w:val="bottom"/>
          </w:tcPr>
          <w:p w:rsidR="00401D28" w:rsidRPr="008C2ECB" w:rsidRDefault="005E4B63" w:rsidP="005E4B63">
            <w:pPr>
              <w:spacing w:line="480" w:lineRule="auto"/>
              <w:jc w:val="center"/>
              <w:rPr>
                <w:rFonts w:cs="Times New Roman"/>
                <w:sz w:val="22"/>
                <w:szCs w:val="22"/>
              </w:rPr>
            </w:pPr>
            <w:r>
              <w:rPr>
                <w:rFonts w:cs="Times New Roman"/>
                <w:sz w:val="22"/>
                <w:szCs w:val="22"/>
              </w:rPr>
              <w:t>1.368</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0.293</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DURINGPLAN WITH SEINCO dummy</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-0.520</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0.207</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Reporting Failure dummy</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0.474</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0.201</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STREAM dummy</w:t>
            </w:r>
          </w:p>
        </w:tc>
        <w:tc>
          <w:tcPr>
            <w:tcW w:w="1260" w:type="dxa"/>
            <w:tcBorders>
              <w:top w:val="nil"/>
              <w:left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1.078</w:t>
            </w:r>
          </w:p>
        </w:tc>
        <w:tc>
          <w:tcPr>
            <w:tcW w:w="1127" w:type="dxa"/>
            <w:tcBorders>
              <w:top w:val="nil"/>
              <w:left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0.768</w:t>
            </w:r>
          </w:p>
        </w:tc>
        <w:tc>
          <w:tcPr>
            <w:tcW w:w="1014" w:type="dxa"/>
            <w:gridSpan w:val="2"/>
            <w:tcBorders>
              <w:top w:val="nil"/>
              <w:left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double" w:sz="4" w:space="0" w:color="auto"/>
              <w:right w:val="nil"/>
            </w:tcBorders>
            <w:vAlign w:val="center"/>
          </w:tcPr>
          <w:p w:rsidR="00401D28" w:rsidRPr="008C2ECB" w:rsidRDefault="00401D28" w:rsidP="007B5162">
            <w:pPr>
              <w:autoSpaceDE w:val="0"/>
              <w:autoSpaceDN w:val="0"/>
              <w:adjustRightInd w:val="0"/>
              <w:spacing w:line="480" w:lineRule="auto"/>
              <w:jc w:val="both"/>
              <w:rPr>
                <w:rFonts w:cs="Times New Roman"/>
                <w:sz w:val="22"/>
                <w:szCs w:val="22"/>
              </w:rPr>
            </w:pPr>
            <w:r w:rsidRPr="008C2ECB">
              <w:rPr>
                <w:rFonts w:cs="Times New Roman"/>
                <w:sz w:val="22"/>
                <w:szCs w:val="22"/>
              </w:rPr>
              <w:t xml:space="preserve">CARRASCO </w:t>
            </w:r>
            <w:r w:rsidR="00B0092E">
              <w:rPr>
                <w:rFonts w:cs="Times New Roman"/>
                <w:sz w:val="22"/>
                <w:szCs w:val="22"/>
              </w:rPr>
              <w:t>Stream</w:t>
            </w:r>
            <w:r w:rsidRPr="008C2ECB">
              <w:rPr>
                <w:rFonts w:cs="Times New Roman"/>
                <w:sz w:val="22"/>
                <w:szCs w:val="22"/>
              </w:rPr>
              <w:t xml:space="preserve"> 1999 campaign dummy</w:t>
            </w:r>
          </w:p>
        </w:tc>
        <w:tc>
          <w:tcPr>
            <w:tcW w:w="1260" w:type="dxa"/>
            <w:tcBorders>
              <w:top w:val="nil"/>
              <w:left w:val="nil"/>
              <w:bottom w:val="double" w:sz="4" w:space="0" w:color="auto"/>
              <w:right w:val="nil"/>
            </w:tcBorders>
            <w:vAlign w:val="center"/>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0.124</w:t>
            </w:r>
          </w:p>
        </w:tc>
        <w:tc>
          <w:tcPr>
            <w:tcW w:w="1127" w:type="dxa"/>
            <w:tcBorders>
              <w:top w:val="nil"/>
              <w:left w:val="nil"/>
              <w:bottom w:val="double" w:sz="4" w:space="0" w:color="auto"/>
              <w:right w:val="nil"/>
            </w:tcBorders>
            <w:vAlign w:val="center"/>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0.414</w:t>
            </w:r>
          </w:p>
        </w:tc>
        <w:tc>
          <w:tcPr>
            <w:tcW w:w="1014" w:type="dxa"/>
            <w:gridSpan w:val="2"/>
            <w:tcBorders>
              <w:top w:val="nil"/>
              <w:left w:val="nil"/>
              <w:bottom w:val="double" w:sz="4" w:space="0" w:color="auto"/>
              <w:right w:val="nil"/>
            </w:tcBorders>
            <w:vAlign w:val="center"/>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double" w:sz="4" w:space="0" w:color="auto"/>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Number of Observations</w:t>
            </w:r>
          </w:p>
        </w:tc>
        <w:tc>
          <w:tcPr>
            <w:tcW w:w="1260" w:type="dxa"/>
            <w:tcBorders>
              <w:top w:val="double" w:sz="4" w:space="0" w:color="auto"/>
              <w:left w:val="nil"/>
              <w:bottom w:val="nil"/>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3066</w:t>
            </w:r>
          </w:p>
        </w:tc>
        <w:tc>
          <w:tcPr>
            <w:tcW w:w="1221" w:type="dxa"/>
            <w:gridSpan w:val="2"/>
            <w:tcBorders>
              <w:top w:val="double" w:sz="4" w:space="0" w:color="auto"/>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Log like.</w:t>
            </w:r>
          </w:p>
        </w:tc>
        <w:tc>
          <w:tcPr>
            <w:tcW w:w="920" w:type="dxa"/>
            <w:tcBorders>
              <w:top w:val="double" w:sz="4" w:space="0" w:color="auto"/>
              <w:left w:val="nil"/>
              <w:bottom w:val="nil"/>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-829.00</w:t>
            </w:r>
          </w:p>
        </w:tc>
      </w:tr>
      <w:tr w:rsidR="00401D28" w:rsidRPr="008C2ECB">
        <w:trPr>
          <w:jc w:val="center"/>
        </w:trPr>
        <w:tc>
          <w:tcPr>
            <w:tcW w:w="4700" w:type="dxa"/>
            <w:tcBorders>
              <w:top w:val="nil"/>
              <w:left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LR statistic (12 df)</w:t>
            </w:r>
          </w:p>
        </w:tc>
        <w:tc>
          <w:tcPr>
            <w:tcW w:w="1260" w:type="dxa"/>
            <w:tcBorders>
              <w:top w:val="nil"/>
              <w:left w:val="nil"/>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119.1</w:t>
            </w:r>
          </w:p>
        </w:tc>
        <w:tc>
          <w:tcPr>
            <w:tcW w:w="1221" w:type="dxa"/>
            <w:gridSpan w:val="2"/>
            <w:tcBorders>
              <w:top w:val="nil"/>
              <w:left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Pseudo R2</w:t>
            </w:r>
          </w:p>
        </w:tc>
        <w:tc>
          <w:tcPr>
            <w:tcW w:w="920" w:type="dxa"/>
            <w:tcBorders>
              <w:top w:val="nil"/>
              <w:left w:val="nil"/>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0.067</w:t>
            </w:r>
          </w:p>
        </w:tc>
      </w:tr>
      <w:tr w:rsidR="00401D28" w:rsidRPr="008C2ECB">
        <w:trPr>
          <w:jc w:val="center"/>
        </w:trPr>
        <w:tc>
          <w:tcPr>
            <w:tcW w:w="4700" w:type="dxa"/>
            <w:tcBorders>
              <w:top w:val="nil"/>
              <w:left w:val="nil"/>
              <w:bottom w:val="double" w:sz="4" w:space="0" w:color="auto"/>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Prob &gt; chi2</w:t>
            </w:r>
          </w:p>
        </w:tc>
        <w:tc>
          <w:tcPr>
            <w:tcW w:w="1260" w:type="dxa"/>
            <w:tcBorders>
              <w:top w:val="nil"/>
              <w:left w:val="nil"/>
              <w:bottom w:val="double" w:sz="4" w:space="0"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0.000</w:t>
            </w:r>
          </w:p>
        </w:tc>
        <w:tc>
          <w:tcPr>
            <w:tcW w:w="1221" w:type="dxa"/>
            <w:gridSpan w:val="2"/>
            <w:tcBorders>
              <w:top w:val="nil"/>
              <w:left w:val="nil"/>
              <w:bottom w:val="double" w:sz="4" w:space="0" w:color="auto"/>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p>
        </w:tc>
        <w:tc>
          <w:tcPr>
            <w:tcW w:w="920" w:type="dxa"/>
            <w:tcBorders>
              <w:top w:val="nil"/>
              <w:left w:val="nil"/>
              <w:bottom w:val="double" w:sz="4" w:space="0"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p>
        </w:tc>
      </w:tr>
      <w:tr w:rsidR="00401D28" w:rsidRPr="008C2ECB">
        <w:trPr>
          <w:cantSplit/>
          <w:jc w:val="center"/>
        </w:trPr>
        <w:tc>
          <w:tcPr>
            <w:tcW w:w="8101" w:type="dxa"/>
            <w:gridSpan w:val="5"/>
            <w:tcBorders>
              <w:top w:val="double" w:sz="4" w:space="0" w:color="auto"/>
              <w:left w:val="nil"/>
              <w:bottom w:val="nil"/>
              <w:right w:val="nil"/>
            </w:tcBorders>
          </w:tcPr>
          <w:p w:rsidR="00401D28" w:rsidRPr="008C2ECB" w:rsidRDefault="00401D28" w:rsidP="00401D28">
            <w:pPr>
              <w:pStyle w:val="Textonotapie"/>
              <w:autoSpaceDE w:val="0"/>
              <w:autoSpaceDN w:val="0"/>
              <w:adjustRightInd w:val="0"/>
              <w:spacing w:line="480" w:lineRule="auto"/>
              <w:jc w:val="both"/>
              <w:rPr>
                <w:sz w:val="22"/>
                <w:szCs w:val="22"/>
                <w:lang w:eastAsia="es-ES"/>
              </w:rPr>
            </w:pPr>
            <w:r w:rsidRPr="008C2ECB">
              <w:rPr>
                <w:sz w:val="22"/>
                <w:szCs w:val="22"/>
              </w:rPr>
              <w:t xml:space="preserve">Notes: Two-tailed. z-distribution used. One plant (42 obs) dropped due to all positive or all negative outcomes. </w:t>
            </w:r>
          </w:p>
        </w:tc>
      </w:tr>
    </w:tbl>
    <w:p w:rsidR="007F15A7" w:rsidRPr="008C2ECB" w:rsidRDefault="007F15A7" w:rsidP="007F15A7">
      <w:pPr>
        <w:pStyle w:val="paragraph-chapters"/>
        <w:spacing w:line="360" w:lineRule="auto"/>
        <w:jc w:val="both"/>
        <w:rPr>
          <w:sz w:val="22"/>
          <w:szCs w:val="22"/>
        </w:rPr>
      </w:pPr>
    </w:p>
    <w:p w:rsidR="007F15A7" w:rsidRPr="008C2ECB" w:rsidRDefault="007F15A7" w:rsidP="007F15A7">
      <w:pPr>
        <w:pStyle w:val="Epgrafe"/>
        <w:spacing w:line="480" w:lineRule="auto"/>
        <w:rPr>
          <w:sz w:val="22"/>
          <w:szCs w:val="22"/>
        </w:rPr>
      </w:pPr>
      <w:r w:rsidRPr="008C2ECB">
        <w:rPr>
          <w:sz w:val="22"/>
          <w:szCs w:val="22"/>
        </w:rPr>
        <w:lastRenderedPageBreak/>
        <w:t>Table 5: NAT Inspection Equation</w:t>
      </w:r>
    </w:p>
    <w:p w:rsidR="007F15A7" w:rsidRPr="008C2ECB" w:rsidRDefault="007F15A7" w:rsidP="007F15A7">
      <w:pPr>
        <w:pStyle w:val="Epgrafe"/>
        <w:spacing w:line="480" w:lineRule="auto"/>
        <w:rPr>
          <w:sz w:val="22"/>
          <w:szCs w:val="22"/>
        </w:rPr>
      </w:pPr>
      <w:r w:rsidRPr="008C2ECB">
        <w:rPr>
          <w:sz w:val="22"/>
          <w:szCs w:val="22"/>
        </w:rPr>
        <w:t>Conditional (fixed - effects) Logistic Regression</w:t>
      </w:r>
    </w:p>
    <w:tbl>
      <w:tblPr>
        <w:tblW w:w="8420" w:type="dxa"/>
        <w:jc w:val="center"/>
        <w:tblInd w:w="60" w:type="dxa"/>
        <w:tblLayout w:type="fixed"/>
        <w:tblCellMar>
          <w:left w:w="30" w:type="dxa"/>
          <w:right w:w="30" w:type="dxa"/>
        </w:tblCellMar>
        <w:tblLook w:val="0000"/>
      </w:tblPr>
      <w:tblGrid>
        <w:gridCol w:w="4640"/>
        <w:gridCol w:w="1260"/>
        <w:gridCol w:w="1600"/>
        <w:gridCol w:w="920"/>
      </w:tblGrid>
      <w:tr w:rsidR="007F15A7" w:rsidRPr="008C2ECB">
        <w:trPr>
          <w:jc w:val="center"/>
        </w:trPr>
        <w:tc>
          <w:tcPr>
            <w:tcW w:w="8420" w:type="dxa"/>
            <w:gridSpan w:val="4"/>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Dependent Variable: Inspected by the NAT dummy</w:t>
            </w:r>
          </w:p>
        </w:tc>
      </w:tr>
      <w:tr w:rsidR="007F15A7" w:rsidRPr="008C2ECB">
        <w:trPr>
          <w:jc w:val="center"/>
        </w:trPr>
        <w:tc>
          <w:tcPr>
            <w:tcW w:w="4640" w:type="dxa"/>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Variable</w:t>
            </w:r>
          </w:p>
        </w:tc>
        <w:tc>
          <w:tcPr>
            <w:tcW w:w="1260" w:type="dxa"/>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Coefficient</w:t>
            </w:r>
          </w:p>
        </w:tc>
        <w:tc>
          <w:tcPr>
            <w:tcW w:w="1600" w:type="dxa"/>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Std. Error</w:t>
            </w:r>
          </w:p>
        </w:tc>
        <w:tc>
          <w:tcPr>
            <w:tcW w:w="920" w:type="dxa"/>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Insp. by NAT 12 last months on plant</w:t>
            </w:r>
          </w:p>
        </w:tc>
        <w:tc>
          <w:tcPr>
            <w:tcW w:w="1260" w:type="dxa"/>
            <w:tcBorders>
              <w:top w:val="nil"/>
              <w:left w:val="nil"/>
              <w:bottom w:val="nil"/>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-0.23</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0.088</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Insp. by NAT 12 last months on other plants</w:t>
            </w:r>
          </w:p>
        </w:tc>
        <w:tc>
          <w:tcPr>
            <w:tcW w:w="1260" w:type="dxa"/>
            <w:tcBorders>
              <w:top w:val="nil"/>
              <w:left w:val="nil"/>
              <w:bottom w:val="nil"/>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-0.05</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0.016</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IEA by NAT 12 last months on plant</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-0.01</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0.101</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Insp. by SEINCO 12 last months on plant</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0.09</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0.060</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Insp. by MUN 12 last months on plant</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0.13</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0.088</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Fines by MUN 12 last months on plant</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0.12</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0.533</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Industrial Physical Volume Index</w:t>
            </w:r>
          </w:p>
        </w:tc>
        <w:tc>
          <w:tcPr>
            <w:tcW w:w="1260" w:type="dxa"/>
            <w:tcBorders>
              <w:top w:val="nil"/>
              <w:left w:val="nil"/>
              <w:bottom w:val="nil"/>
              <w:right w:val="nil"/>
            </w:tcBorders>
            <w:vAlign w:val="bottom"/>
          </w:tcPr>
          <w:p w:rsidR="007F15A7" w:rsidRPr="008C2ECB" w:rsidRDefault="007F15A7" w:rsidP="005E4B63">
            <w:pPr>
              <w:spacing w:line="480" w:lineRule="auto"/>
              <w:jc w:val="center"/>
              <w:rPr>
                <w:rFonts w:cs="Times New Roman"/>
                <w:sz w:val="22"/>
                <w:szCs w:val="22"/>
              </w:rPr>
            </w:pPr>
            <w:r w:rsidRPr="008C2ECB">
              <w:rPr>
                <w:rFonts w:cs="Times New Roman"/>
                <w:sz w:val="22"/>
                <w:szCs w:val="22"/>
              </w:rPr>
              <w:t>0.03</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0.013</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DURINGPLAN WITHOUT SEINCO dummy</w:t>
            </w:r>
          </w:p>
        </w:tc>
        <w:tc>
          <w:tcPr>
            <w:tcW w:w="1260" w:type="dxa"/>
            <w:tcBorders>
              <w:top w:val="nil"/>
              <w:left w:val="nil"/>
              <w:bottom w:val="nil"/>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1.25</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0.436</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DURINGPLAN WITH SEINCO dummy</w:t>
            </w:r>
          </w:p>
        </w:tc>
        <w:tc>
          <w:tcPr>
            <w:tcW w:w="1260" w:type="dxa"/>
            <w:tcBorders>
              <w:top w:val="nil"/>
              <w:left w:val="nil"/>
              <w:bottom w:val="nil"/>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2.00</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0.380</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Reporting Failure dummy</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-0.27</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0.380</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STREAM dummy</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0.32</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0.949</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double" w:sz="6" w:space="0" w:color="auto"/>
              <w:right w:val="nil"/>
            </w:tcBorders>
          </w:tcPr>
          <w:p w:rsidR="007F15A7" w:rsidRPr="008C2ECB" w:rsidRDefault="007F15A7" w:rsidP="007452F6">
            <w:pPr>
              <w:autoSpaceDE w:val="0"/>
              <w:autoSpaceDN w:val="0"/>
              <w:adjustRightInd w:val="0"/>
              <w:spacing w:line="480" w:lineRule="auto"/>
              <w:jc w:val="both"/>
              <w:rPr>
                <w:rFonts w:cs="Times New Roman"/>
                <w:sz w:val="22"/>
                <w:szCs w:val="22"/>
              </w:rPr>
            </w:pPr>
            <w:r w:rsidRPr="008C2ECB">
              <w:rPr>
                <w:rFonts w:cs="Times New Roman"/>
                <w:sz w:val="22"/>
                <w:szCs w:val="22"/>
              </w:rPr>
              <w:t>CARRASCO Basin 1999 campaign dummy</w:t>
            </w:r>
          </w:p>
        </w:tc>
        <w:tc>
          <w:tcPr>
            <w:tcW w:w="1260" w:type="dxa"/>
            <w:tcBorders>
              <w:top w:val="nil"/>
              <w:left w:val="nil"/>
              <w:bottom w:val="double" w:sz="6" w:space="0" w:color="auto"/>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3.14</w:t>
            </w:r>
          </w:p>
        </w:tc>
        <w:tc>
          <w:tcPr>
            <w:tcW w:w="1600" w:type="dxa"/>
            <w:tcBorders>
              <w:top w:val="nil"/>
              <w:left w:val="nil"/>
              <w:bottom w:val="double" w:sz="6" w:space="0" w:color="auto"/>
              <w:right w:val="nil"/>
            </w:tcBorders>
            <w:vAlign w:val="bottom"/>
          </w:tcPr>
          <w:p w:rsidR="007F15A7" w:rsidRPr="008C2ECB" w:rsidRDefault="007F15A7" w:rsidP="007452F6">
            <w:pPr>
              <w:spacing w:line="480" w:lineRule="auto"/>
              <w:jc w:val="center"/>
              <w:rPr>
                <w:rFonts w:cs="Times New Roman"/>
                <w:sz w:val="22"/>
                <w:szCs w:val="22"/>
              </w:rPr>
            </w:pPr>
            <w:r w:rsidRPr="008C2ECB">
              <w:rPr>
                <w:rFonts w:cs="Times New Roman"/>
                <w:sz w:val="22"/>
                <w:szCs w:val="22"/>
              </w:rPr>
              <w:t>0.499</w:t>
            </w:r>
          </w:p>
        </w:tc>
        <w:tc>
          <w:tcPr>
            <w:tcW w:w="920" w:type="dxa"/>
            <w:tcBorders>
              <w:top w:val="nil"/>
              <w:left w:val="nil"/>
              <w:bottom w:val="double" w:sz="6" w:space="0" w:color="auto"/>
              <w:right w:val="nil"/>
            </w:tcBorders>
            <w:vAlign w:val="bottom"/>
          </w:tcPr>
          <w:p w:rsidR="007F15A7" w:rsidRPr="008C2ECB" w:rsidRDefault="007F15A7" w:rsidP="007452F6">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Number of Observations</w:t>
            </w:r>
          </w:p>
        </w:tc>
        <w:tc>
          <w:tcPr>
            <w:tcW w:w="126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1974</w:t>
            </w:r>
          </w:p>
        </w:tc>
        <w:tc>
          <w:tcPr>
            <w:tcW w:w="160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Log likelihood</w:t>
            </w:r>
          </w:p>
        </w:tc>
        <w:tc>
          <w:tcPr>
            <w:tcW w:w="92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-363.27</w:t>
            </w:r>
          </w:p>
        </w:tc>
      </w:tr>
      <w:tr w:rsidR="007F15A7" w:rsidRPr="008C2ECB">
        <w:trPr>
          <w:jc w:val="center"/>
        </w:trPr>
        <w:tc>
          <w:tcPr>
            <w:tcW w:w="4640" w:type="dxa"/>
            <w:tcBorders>
              <w:top w:val="nil"/>
              <w:left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LR statistic (12 df)</w:t>
            </w:r>
          </w:p>
        </w:tc>
        <w:tc>
          <w:tcPr>
            <w:tcW w:w="1260" w:type="dxa"/>
            <w:tcBorders>
              <w:top w:val="nil"/>
              <w:left w:val="nil"/>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93.59</w:t>
            </w:r>
          </w:p>
        </w:tc>
        <w:tc>
          <w:tcPr>
            <w:tcW w:w="1600" w:type="dxa"/>
            <w:tcBorders>
              <w:top w:val="nil"/>
              <w:left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Pseudo R2</w:t>
            </w:r>
          </w:p>
        </w:tc>
        <w:tc>
          <w:tcPr>
            <w:tcW w:w="920" w:type="dxa"/>
            <w:tcBorders>
              <w:top w:val="nil"/>
              <w:left w:val="nil"/>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0.1141</w:t>
            </w:r>
          </w:p>
        </w:tc>
      </w:tr>
      <w:tr w:rsidR="007F15A7" w:rsidRPr="008C2ECB">
        <w:trPr>
          <w:jc w:val="center"/>
        </w:trPr>
        <w:tc>
          <w:tcPr>
            <w:tcW w:w="4640" w:type="dxa"/>
            <w:tcBorders>
              <w:top w:val="nil"/>
              <w:left w:val="nil"/>
              <w:bottom w:val="double" w:sz="4" w:space="0" w:color="auto"/>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Prob &gt; chi2</w:t>
            </w:r>
          </w:p>
        </w:tc>
        <w:tc>
          <w:tcPr>
            <w:tcW w:w="1260" w:type="dxa"/>
            <w:tcBorders>
              <w:top w:val="nil"/>
              <w:left w:val="nil"/>
              <w:bottom w:val="double" w:sz="4" w:space="0"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0.000</w:t>
            </w:r>
          </w:p>
        </w:tc>
        <w:tc>
          <w:tcPr>
            <w:tcW w:w="1600" w:type="dxa"/>
            <w:tcBorders>
              <w:top w:val="nil"/>
              <w:left w:val="nil"/>
              <w:bottom w:val="double" w:sz="4" w:space="0" w:color="auto"/>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p>
        </w:tc>
        <w:tc>
          <w:tcPr>
            <w:tcW w:w="920" w:type="dxa"/>
            <w:tcBorders>
              <w:top w:val="nil"/>
              <w:left w:val="nil"/>
              <w:bottom w:val="double" w:sz="4" w:space="0"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p>
        </w:tc>
      </w:tr>
      <w:tr w:rsidR="007F15A7" w:rsidRPr="008C2ECB">
        <w:trPr>
          <w:cantSplit/>
          <w:jc w:val="center"/>
        </w:trPr>
        <w:tc>
          <w:tcPr>
            <w:tcW w:w="8420" w:type="dxa"/>
            <w:gridSpan w:val="4"/>
            <w:tcBorders>
              <w:top w:val="double" w:sz="4" w:space="0" w:color="auto"/>
              <w:left w:val="nil"/>
              <w:bottom w:val="nil"/>
              <w:right w:val="nil"/>
            </w:tcBorders>
          </w:tcPr>
          <w:p w:rsidR="007F15A7" w:rsidRPr="008C2ECB" w:rsidRDefault="007F15A7" w:rsidP="007F15A7">
            <w:pPr>
              <w:pStyle w:val="Textonotapie"/>
              <w:autoSpaceDE w:val="0"/>
              <w:autoSpaceDN w:val="0"/>
              <w:adjustRightInd w:val="0"/>
              <w:spacing w:line="480" w:lineRule="auto"/>
              <w:jc w:val="both"/>
              <w:rPr>
                <w:sz w:val="22"/>
                <w:szCs w:val="22"/>
                <w:lang w:eastAsia="es-ES"/>
              </w:rPr>
            </w:pPr>
            <w:r w:rsidRPr="008C2ECB">
              <w:rPr>
                <w:sz w:val="22"/>
                <w:szCs w:val="22"/>
              </w:rPr>
              <w:t>Notes: Two-tailed. z-distribution used. 27 plants (1134 obs.) dropped due to all positive or all negative outcomes.</w:t>
            </w:r>
          </w:p>
        </w:tc>
      </w:tr>
    </w:tbl>
    <w:p w:rsidR="00A212F3" w:rsidRPr="008C2ECB" w:rsidRDefault="00A212F3" w:rsidP="003A2FF2">
      <w:pPr>
        <w:pStyle w:val="Bibliografa1"/>
        <w:spacing w:line="480" w:lineRule="auto"/>
        <w:ind w:left="284" w:hanging="284"/>
        <w:rPr>
          <w:sz w:val="22"/>
          <w:szCs w:val="22"/>
        </w:rPr>
      </w:pPr>
    </w:p>
    <w:p w:rsidR="00A212F3" w:rsidRPr="008C2ECB" w:rsidRDefault="00A212F3" w:rsidP="00A212F3">
      <w:pPr>
        <w:pStyle w:val="Epgrafe"/>
        <w:spacing w:line="480" w:lineRule="auto"/>
        <w:rPr>
          <w:sz w:val="22"/>
          <w:szCs w:val="22"/>
        </w:rPr>
      </w:pPr>
      <w:r w:rsidRPr="008C2ECB">
        <w:rPr>
          <w:sz w:val="22"/>
          <w:szCs w:val="22"/>
        </w:rPr>
        <w:lastRenderedPageBreak/>
        <w:t>Table 6: SEINCO Inspection Equation</w:t>
      </w:r>
    </w:p>
    <w:p w:rsidR="00A212F3" w:rsidRPr="008C2ECB" w:rsidRDefault="00A212F3" w:rsidP="00A212F3">
      <w:pPr>
        <w:pStyle w:val="Epgrafe"/>
        <w:spacing w:line="480" w:lineRule="auto"/>
        <w:rPr>
          <w:sz w:val="22"/>
          <w:szCs w:val="22"/>
        </w:rPr>
      </w:pPr>
      <w:r w:rsidRPr="008C2ECB">
        <w:rPr>
          <w:sz w:val="22"/>
          <w:szCs w:val="22"/>
        </w:rPr>
        <w:t>Conditional (fixed - effects) Logistic Regression</w:t>
      </w:r>
    </w:p>
    <w:tbl>
      <w:tblPr>
        <w:tblW w:w="9286" w:type="dxa"/>
        <w:jc w:val="center"/>
        <w:tblInd w:w="60" w:type="dxa"/>
        <w:tblLayout w:type="fixed"/>
        <w:tblCellMar>
          <w:left w:w="30" w:type="dxa"/>
          <w:right w:w="30" w:type="dxa"/>
        </w:tblCellMar>
        <w:tblLook w:val="0000"/>
      </w:tblPr>
      <w:tblGrid>
        <w:gridCol w:w="4898"/>
        <w:gridCol w:w="1140"/>
        <w:gridCol w:w="1504"/>
        <w:gridCol w:w="1744"/>
      </w:tblGrid>
      <w:tr w:rsidR="00A212F3" w:rsidRPr="008C2ECB">
        <w:trPr>
          <w:jc w:val="center"/>
        </w:trPr>
        <w:tc>
          <w:tcPr>
            <w:tcW w:w="9286" w:type="dxa"/>
            <w:gridSpan w:val="4"/>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center"/>
              <w:rPr>
                <w:rFonts w:cs="Times New Roman"/>
                <w:sz w:val="22"/>
                <w:szCs w:val="22"/>
              </w:rPr>
            </w:pPr>
            <w:r w:rsidRPr="008C2ECB">
              <w:rPr>
                <w:rFonts w:cs="Times New Roman"/>
                <w:sz w:val="22"/>
                <w:szCs w:val="22"/>
              </w:rPr>
              <w:t>Dependent Variable: Inspected by SEINCO dummy</w:t>
            </w:r>
          </w:p>
        </w:tc>
      </w:tr>
      <w:tr w:rsidR="00A212F3" w:rsidRPr="008C2ECB">
        <w:trPr>
          <w:jc w:val="center"/>
        </w:trPr>
        <w:tc>
          <w:tcPr>
            <w:tcW w:w="4898" w:type="dxa"/>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Variable</w:t>
            </w:r>
          </w:p>
        </w:tc>
        <w:tc>
          <w:tcPr>
            <w:tcW w:w="1140" w:type="dxa"/>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center"/>
              <w:rPr>
                <w:rFonts w:cs="Times New Roman"/>
                <w:sz w:val="22"/>
                <w:szCs w:val="22"/>
              </w:rPr>
            </w:pPr>
            <w:r w:rsidRPr="008C2ECB">
              <w:rPr>
                <w:rFonts w:cs="Times New Roman"/>
                <w:sz w:val="22"/>
                <w:szCs w:val="22"/>
              </w:rPr>
              <w:t>Coefficient</w:t>
            </w:r>
          </w:p>
        </w:tc>
        <w:tc>
          <w:tcPr>
            <w:tcW w:w="1504" w:type="dxa"/>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center"/>
              <w:rPr>
                <w:rFonts w:cs="Times New Roman"/>
                <w:sz w:val="22"/>
                <w:szCs w:val="22"/>
              </w:rPr>
            </w:pPr>
            <w:r w:rsidRPr="008C2ECB">
              <w:rPr>
                <w:rFonts w:cs="Times New Roman"/>
                <w:sz w:val="22"/>
                <w:szCs w:val="22"/>
              </w:rPr>
              <w:t>Std. Error</w:t>
            </w:r>
          </w:p>
        </w:tc>
        <w:tc>
          <w:tcPr>
            <w:tcW w:w="1744" w:type="dxa"/>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vAlign w:val="center"/>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Insp. by SEINCO 12 last months on plant</w:t>
            </w:r>
          </w:p>
        </w:tc>
        <w:tc>
          <w:tcPr>
            <w:tcW w:w="1140" w:type="dxa"/>
            <w:tcBorders>
              <w:top w:val="nil"/>
              <w:left w:val="nil"/>
              <w:bottom w:val="nil"/>
              <w:right w:val="nil"/>
            </w:tcBorders>
            <w:vAlign w:val="bottom"/>
          </w:tcPr>
          <w:p w:rsidR="00A212F3" w:rsidRPr="008C2ECB" w:rsidRDefault="005E4B63" w:rsidP="005E4B63">
            <w:pPr>
              <w:spacing w:line="480" w:lineRule="auto"/>
              <w:jc w:val="center"/>
              <w:rPr>
                <w:rFonts w:cs="Times New Roman"/>
                <w:sz w:val="22"/>
                <w:szCs w:val="22"/>
              </w:rPr>
            </w:pPr>
            <w:r>
              <w:rPr>
                <w:rFonts w:cs="Times New Roman"/>
                <w:sz w:val="22"/>
                <w:szCs w:val="22"/>
              </w:rPr>
              <w:t>-0.285</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0.051</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vAlign w:val="center"/>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Insp. by SEINCO 12 last months on other plants</w:t>
            </w:r>
          </w:p>
        </w:tc>
        <w:tc>
          <w:tcPr>
            <w:tcW w:w="1140" w:type="dxa"/>
            <w:tcBorders>
              <w:top w:val="nil"/>
              <w:left w:val="nil"/>
              <w:bottom w:val="nil"/>
              <w:right w:val="nil"/>
            </w:tcBorders>
            <w:vAlign w:val="bottom"/>
          </w:tcPr>
          <w:p w:rsidR="00A212F3" w:rsidRPr="008C2ECB" w:rsidRDefault="005E4B63" w:rsidP="005E4B63">
            <w:pPr>
              <w:spacing w:line="480" w:lineRule="auto"/>
              <w:jc w:val="center"/>
              <w:rPr>
                <w:rFonts w:cs="Times New Roman"/>
                <w:sz w:val="22"/>
                <w:szCs w:val="22"/>
              </w:rPr>
            </w:pPr>
            <w:r>
              <w:rPr>
                <w:rFonts w:cs="Times New Roman"/>
                <w:sz w:val="22"/>
                <w:szCs w:val="22"/>
              </w:rPr>
              <w:t>0.007</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0.001</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vAlign w:val="center"/>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Insp. by MUN 12 last months on plant</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-0.098</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0.067</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Fines by MUN 12 last months on plant</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-0.029</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0.494</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Insp. by NAT 12 last months on plant</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-0.005</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0.072</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IEA by NAT 12 last months on plant</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0.080</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0.092</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Industrial Physical Volume Index</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-0.017</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0.009</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DURINGPLAN WITH SEINCO dummy</w:t>
            </w:r>
          </w:p>
        </w:tc>
        <w:tc>
          <w:tcPr>
            <w:tcW w:w="1140" w:type="dxa"/>
            <w:tcBorders>
              <w:top w:val="nil"/>
              <w:left w:val="nil"/>
              <w:bottom w:val="nil"/>
              <w:right w:val="nil"/>
            </w:tcBorders>
            <w:vAlign w:val="bottom"/>
          </w:tcPr>
          <w:p w:rsidR="00A212F3" w:rsidRPr="008C2ECB" w:rsidRDefault="005E4B63" w:rsidP="005E4B63">
            <w:pPr>
              <w:spacing w:line="480" w:lineRule="auto"/>
              <w:jc w:val="center"/>
              <w:rPr>
                <w:rFonts w:cs="Times New Roman"/>
                <w:sz w:val="22"/>
                <w:szCs w:val="22"/>
              </w:rPr>
            </w:pPr>
            <w:r>
              <w:rPr>
                <w:rFonts w:cs="Times New Roman"/>
                <w:sz w:val="22"/>
                <w:szCs w:val="22"/>
              </w:rPr>
              <w:t>2.502</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0.156</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Reporting Failure dummy</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-0.243</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0.262</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STREAM dummy</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1.711</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1.303</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F96E43" w:rsidRPr="008C2ECB">
        <w:trPr>
          <w:jc w:val="center"/>
        </w:trPr>
        <w:tc>
          <w:tcPr>
            <w:tcW w:w="4898" w:type="dxa"/>
            <w:tcBorders>
              <w:top w:val="nil"/>
              <w:left w:val="nil"/>
              <w:bottom w:val="double" w:sz="6" w:space="0" w:color="auto"/>
              <w:right w:val="nil"/>
            </w:tcBorders>
          </w:tcPr>
          <w:p w:rsidR="00F96E43" w:rsidRPr="008C2ECB" w:rsidRDefault="00F96E43" w:rsidP="007452F6">
            <w:pPr>
              <w:autoSpaceDE w:val="0"/>
              <w:autoSpaceDN w:val="0"/>
              <w:adjustRightInd w:val="0"/>
              <w:spacing w:line="480" w:lineRule="auto"/>
              <w:jc w:val="both"/>
              <w:rPr>
                <w:rFonts w:cs="Times New Roman"/>
                <w:sz w:val="22"/>
                <w:szCs w:val="22"/>
              </w:rPr>
            </w:pPr>
            <w:r w:rsidRPr="008C2ECB">
              <w:rPr>
                <w:rFonts w:cs="Times New Roman"/>
                <w:sz w:val="22"/>
                <w:szCs w:val="22"/>
              </w:rPr>
              <w:t>CARRASCO Basin 1999 campaign dummy</w:t>
            </w:r>
          </w:p>
        </w:tc>
        <w:tc>
          <w:tcPr>
            <w:tcW w:w="1140" w:type="dxa"/>
            <w:tcBorders>
              <w:top w:val="nil"/>
              <w:left w:val="nil"/>
              <w:bottom w:val="double" w:sz="6" w:space="0" w:color="auto"/>
              <w:right w:val="nil"/>
            </w:tcBorders>
            <w:vAlign w:val="bottom"/>
          </w:tcPr>
          <w:p w:rsidR="00F96E43" w:rsidRPr="008C2ECB" w:rsidRDefault="00F96E43" w:rsidP="007452F6">
            <w:pPr>
              <w:spacing w:line="480" w:lineRule="auto"/>
              <w:jc w:val="center"/>
              <w:rPr>
                <w:rFonts w:cs="Times New Roman"/>
                <w:sz w:val="22"/>
                <w:szCs w:val="22"/>
              </w:rPr>
            </w:pPr>
            <w:r w:rsidRPr="008C2ECB">
              <w:rPr>
                <w:rFonts w:cs="Times New Roman"/>
                <w:sz w:val="22"/>
                <w:szCs w:val="22"/>
              </w:rPr>
              <w:t>0.279</w:t>
            </w:r>
          </w:p>
        </w:tc>
        <w:tc>
          <w:tcPr>
            <w:tcW w:w="1504" w:type="dxa"/>
            <w:tcBorders>
              <w:top w:val="nil"/>
              <w:left w:val="nil"/>
              <w:bottom w:val="double" w:sz="6" w:space="0" w:color="auto"/>
              <w:right w:val="nil"/>
            </w:tcBorders>
            <w:vAlign w:val="bottom"/>
          </w:tcPr>
          <w:p w:rsidR="00F96E43" w:rsidRPr="008C2ECB" w:rsidRDefault="00F96E43" w:rsidP="007452F6">
            <w:pPr>
              <w:spacing w:line="480" w:lineRule="auto"/>
              <w:jc w:val="center"/>
              <w:rPr>
                <w:rFonts w:cs="Times New Roman"/>
                <w:sz w:val="22"/>
                <w:szCs w:val="22"/>
              </w:rPr>
            </w:pPr>
            <w:r w:rsidRPr="008C2ECB">
              <w:rPr>
                <w:rFonts w:cs="Times New Roman"/>
                <w:sz w:val="22"/>
                <w:szCs w:val="22"/>
              </w:rPr>
              <w:t>0.394</w:t>
            </w:r>
          </w:p>
        </w:tc>
        <w:tc>
          <w:tcPr>
            <w:tcW w:w="1744" w:type="dxa"/>
            <w:tcBorders>
              <w:top w:val="nil"/>
              <w:left w:val="nil"/>
              <w:bottom w:val="double" w:sz="6" w:space="0" w:color="auto"/>
              <w:right w:val="nil"/>
            </w:tcBorders>
            <w:vAlign w:val="bottom"/>
          </w:tcPr>
          <w:p w:rsidR="00F96E43" w:rsidRPr="008C2ECB" w:rsidRDefault="00F96E43" w:rsidP="007452F6">
            <w:pPr>
              <w:spacing w:line="480" w:lineRule="auto"/>
              <w:jc w:val="center"/>
              <w:rPr>
                <w:rFonts w:cs="Times New Roman"/>
                <w:sz w:val="22"/>
                <w:szCs w:val="22"/>
              </w:rPr>
            </w:pPr>
          </w:p>
        </w:tc>
      </w:tr>
      <w:tr w:rsidR="00F96E43" w:rsidRPr="008C2ECB">
        <w:trPr>
          <w:jc w:val="center"/>
        </w:trPr>
        <w:tc>
          <w:tcPr>
            <w:tcW w:w="4898" w:type="dxa"/>
            <w:tcBorders>
              <w:top w:val="double" w:sz="6" w:space="0" w:color="auto"/>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Number of Observations</w:t>
            </w:r>
          </w:p>
        </w:tc>
        <w:tc>
          <w:tcPr>
            <w:tcW w:w="1140" w:type="dxa"/>
            <w:tcBorders>
              <w:top w:val="double" w:sz="6" w:space="0" w:color="auto"/>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2130</w:t>
            </w:r>
          </w:p>
        </w:tc>
        <w:tc>
          <w:tcPr>
            <w:tcW w:w="1504" w:type="dxa"/>
            <w:tcBorders>
              <w:top w:val="double" w:sz="6" w:space="0" w:color="auto"/>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Log likelihood</w:t>
            </w:r>
          </w:p>
        </w:tc>
        <w:tc>
          <w:tcPr>
            <w:tcW w:w="1744" w:type="dxa"/>
            <w:tcBorders>
              <w:top w:val="double" w:sz="6" w:space="0" w:color="auto"/>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-872.78</w:t>
            </w:r>
          </w:p>
        </w:tc>
      </w:tr>
      <w:tr w:rsidR="00F96E43" w:rsidRPr="008C2ECB">
        <w:trPr>
          <w:jc w:val="center"/>
        </w:trPr>
        <w:tc>
          <w:tcPr>
            <w:tcW w:w="4898"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LR statistic (10 df)</w:t>
            </w:r>
          </w:p>
        </w:tc>
        <w:tc>
          <w:tcPr>
            <w:tcW w:w="1140"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433.7</w:t>
            </w:r>
          </w:p>
        </w:tc>
        <w:tc>
          <w:tcPr>
            <w:tcW w:w="1504"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Pseudo R2</w:t>
            </w:r>
          </w:p>
        </w:tc>
        <w:tc>
          <w:tcPr>
            <w:tcW w:w="1744"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0.1990</w:t>
            </w:r>
          </w:p>
        </w:tc>
      </w:tr>
      <w:tr w:rsidR="00F96E43" w:rsidRPr="008C2ECB">
        <w:trPr>
          <w:jc w:val="center"/>
        </w:trPr>
        <w:tc>
          <w:tcPr>
            <w:tcW w:w="4898"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Prob &gt; chi2</w:t>
            </w:r>
          </w:p>
        </w:tc>
        <w:tc>
          <w:tcPr>
            <w:tcW w:w="1140"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0.000</w:t>
            </w:r>
          </w:p>
        </w:tc>
        <w:tc>
          <w:tcPr>
            <w:tcW w:w="1504"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p>
        </w:tc>
        <w:tc>
          <w:tcPr>
            <w:tcW w:w="1744"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p>
        </w:tc>
      </w:tr>
      <w:tr w:rsidR="00F96E43" w:rsidRPr="008C2ECB">
        <w:trPr>
          <w:cantSplit/>
          <w:jc w:val="center"/>
        </w:trPr>
        <w:tc>
          <w:tcPr>
            <w:tcW w:w="9286" w:type="dxa"/>
            <w:gridSpan w:val="4"/>
            <w:tcBorders>
              <w:top w:val="nil"/>
              <w:left w:val="nil"/>
              <w:bottom w:val="nil"/>
              <w:right w:val="nil"/>
            </w:tcBorders>
          </w:tcPr>
          <w:p w:rsidR="00F96E43" w:rsidRPr="008C2ECB" w:rsidRDefault="00F96E43" w:rsidP="00A212F3">
            <w:pPr>
              <w:pStyle w:val="Textonotapie"/>
              <w:autoSpaceDE w:val="0"/>
              <w:autoSpaceDN w:val="0"/>
              <w:adjustRightInd w:val="0"/>
              <w:spacing w:line="480" w:lineRule="auto"/>
              <w:jc w:val="both"/>
              <w:rPr>
                <w:sz w:val="22"/>
                <w:szCs w:val="22"/>
                <w:lang w:eastAsia="es-ES"/>
              </w:rPr>
            </w:pPr>
            <w:r w:rsidRPr="008C2ECB">
              <w:rPr>
                <w:sz w:val="22"/>
                <w:szCs w:val="22"/>
              </w:rPr>
              <w:t>Notes: Two-tailed. z-distribution used. Three plants (90 obs.) dropped due to all positive or all negative outcomes.</w:t>
            </w:r>
          </w:p>
        </w:tc>
      </w:tr>
    </w:tbl>
    <w:p w:rsidR="00F222FA" w:rsidRPr="008C2ECB" w:rsidRDefault="00F222FA" w:rsidP="003A2FF2">
      <w:pPr>
        <w:pStyle w:val="Bibliografa1"/>
        <w:spacing w:line="480" w:lineRule="auto"/>
        <w:ind w:left="284" w:hanging="284"/>
        <w:rPr>
          <w:sz w:val="22"/>
          <w:szCs w:val="22"/>
        </w:rPr>
      </w:pPr>
    </w:p>
    <w:p w:rsidR="00F222FA" w:rsidRPr="008C2ECB" w:rsidRDefault="00F222FA" w:rsidP="00F222FA">
      <w:pPr>
        <w:pStyle w:val="Epgrafe"/>
        <w:spacing w:line="480" w:lineRule="auto"/>
        <w:rPr>
          <w:sz w:val="22"/>
          <w:szCs w:val="22"/>
        </w:rPr>
      </w:pPr>
      <w:r w:rsidRPr="008C2ECB">
        <w:rPr>
          <w:sz w:val="22"/>
          <w:szCs w:val="22"/>
        </w:rPr>
        <w:br w:type="page"/>
      </w:r>
      <w:r w:rsidRPr="008C2ECB">
        <w:rPr>
          <w:sz w:val="22"/>
          <w:szCs w:val="22"/>
        </w:rPr>
        <w:lastRenderedPageBreak/>
        <w:t xml:space="preserve">Table 7: BOD5 Equation </w:t>
      </w:r>
    </w:p>
    <w:p w:rsidR="00FA05A0" w:rsidRPr="008C2ECB" w:rsidRDefault="00FA05A0" w:rsidP="00FA05A0">
      <w:pPr>
        <w:jc w:val="center"/>
        <w:rPr>
          <w:sz w:val="22"/>
          <w:szCs w:val="22"/>
          <w:lang w:eastAsia="en-US"/>
        </w:rPr>
      </w:pPr>
      <w:r w:rsidRPr="008C2ECB">
        <w:rPr>
          <w:sz w:val="22"/>
          <w:szCs w:val="22"/>
        </w:rPr>
        <w:t>Dependent variable: Log(BOD</w:t>
      </w:r>
      <w:r w:rsidRPr="008C2ECB">
        <w:rPr>
          <w:sz w:val="22"/>
          <w:szCs w:val="22"/>
          <w:vertAlign w:val="subscript"/>
        </w:rPr>
        <w:t>5</w:t>
      </w:r>
      <w:r w:rsidRPr="008C2ECB">
        <w:rPr>
          <w:sz w:val="22"/>
          <w:szCs w:val="22"/>
        </w:rPr>
        <w:t>)</w:t>
      </w:r>
    </w:p>
    <w:tbl>
      <w:tblPr>
        <w:tblW w:w="6648" w:type="dxa"/>
        <w:jc w:val="center"/>
        <w:tblLayout w:type="fixed"/>
        <w:tblCellMar>
          <w:left w:w="30" w:type="dxa"/>
          <w:right w:w="30" w:type="dxa"/>
        </w:tblCellMar>
        <w:tblLook w:val="0000"/>
      </w:tblPr>
      <w:tblGrid>
        <w:gridCol w:w="4474"/>
        <w:gridCol w:w="1260"/>
        <w:gridCol w:w="914"/>
      </w:tblGrid>
      <w:tr w:rsidR="00F222FA" w:rsidRPr="008C2ECB">
        <w:trPr>
          <w:jc w:val="center"/>
        </w:trPr>
        <w:tc>
          <w:tcPr>
            <w:tcW w:w="4474" w:type="dxa"/>
            <w:tcBorders>
              <w:top w:val="single" w:sz="4" w:space="0" w:color="auto"/>
              <w:left w:val="nil"/>
              <w:bottom w:val="single" w:sz="4" w:space="0" w:color="auto"/>
              <w:right w:val="nil"/>
            </w:tcBorders>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Explanatory Variables</w:t>
            </w:r>
          </w:p>
        </w:tc>
        <w:tc>
          <w:tcPr>
            <w:tcW w:w="1260" w:type="dxa"/>
            <w:tcBorders>
              <w:top w:val="single" w:sz="4" w:space="0" w:color="auto"/>
              <w:left w:val="nil"/>
              <w:bottom w:val="single" w:sz="4" w:space="0" w:color="auto"/>
              <w:right w:val="nil"/>
            </w:tcBorders>
          </w:tcPr>
          <w:p w:rsidR="00F222FA" w:rsidRPr="008C2ECB" w:rsidRDefault="00F222FA" w:rsidP="00F222FA">
            <w:pPr>
              <w:widowControl w:val="0"/>
              <w:autoSpaceDE w:val="0"/>
              <w:autoSpaceDN w:val="0"/>
              <w:adjustRightInd w:val="0"/>
              <w:spacing w:line="480" w:lineRule="auto"/>
              <w:jc w:val="center"/>
              <w:rPr>
                <w:sz w:val="22"/>
                <w:szCs w:val="22"/>
              </w:rPr>
            </w:pPr>
            <w:r w:rsidRPr="008C2ECB">
              <w:rPr>
                <w:sz w:val="22"/>
                <w:szCs w:val="22"/>
              </w:rPr>
              <w:t>Coefficient</w:t>
            </w:r>
          </w:p>
        </w:tc>
        <w:tc>
          <w:tcPr>
            <w:tcW w:w="914" w:type="dxa"/>
            <w:tcBorders>
              <w:top w:val="single" w:sz="4" w:space="0" w:color="auto"/>
              <w:left w:val="nil"/>
              <w:bottom w:val="single" w:sz="4" w:space="0" w:color="auto"/>
              <w:right w:val="nil"/>
            </w:tcBorders>
          </w:tcPr>
          <w:p w:rsidR="00F222FA" w:rsidRPr="008C2ECB" w:rsidRDefault="00F222FA" w:rsidP="00F222FA">
            <w:pPr>
              <w:widowControl w:val="0"/>
              <w:autoSpaceDE w:val="0"/>
              <w:autoSpaceDN w:val="0"/>
              <w:adjustRightInd w:val="0"/>
              <w:spacing w:line="480" w:lineRule="auto"/>
              <w:jc w:val="center"/>
              <w:rPr>
                <w:sz w:val="22"/>
                <w:szCs w:val="22"/>
              </w:rPr>
            </w:pPr>
            <w:r w:rsidRPr="008C2ECB">
              <w:rPr>
                <w:sz w:val="22"/>
                <w:szCs w:val="22"/>
              </w:rPr>
              <w:t>P-value</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vertAlign w:val="subscript"/>
              </w:rPr>
            </w:pPr>
            <w:r w:rsidRPr="008C2ECB">
              <w:rPr>
                <w:sz w:val="22"/>
                <w:szCs w:val="22"/>
              </w:rPr>
              <w:t>Log(BOD</w:t>
            </w:r>
            <w:r w:rsidRPr="008C2ECB">
              <w:rPr>
                <w:sz w:val="22"/>
                <w:szCs w:val="22"/>
                <w:vertAlign w:val="subscript"/>
              </w:rPr>
              <w:t>5</w:t>
            </w:r>
            <w:r w:rsidRPr="008C2ECB">
              <w:rPr>
                <w:sz w:val="22"/>
                <w:szCs w:val="22"/>
              </w:rPr>
              <w:t xml:space="preserve">) </w:t>
            </w:r>
            <w:r w:rsidRPr="008C2ECB">
              <w:rPr>
                <w:sz w:val="22"/>
                <w:szCs w:val="22"/>
                <w:vertAlign w:val="subscript"/>
              </w:rPr>
              <w:t>(t-1)</w:t>
            </w:r>
          </w:p>
        </w:tc>
        <w:tc>
          <w:tcPr>
            <w:tcW w:w="1260" w:type="dxa"/>
            <w:tcBorders>
              <w:top w:val="nil"/>
              <w:left w:val="nil"/>
              <w:bottom w:val="nil"/>
              <w:right w:val="nil"/>
            </w:tcBorders>
            <w:vAlign w:val="center"/>
          </w:tcPr>
          <w:p w:rsidR="00F222FA" w:rsidRPr="008C2ECB" w:rsidRDefault="005E4B63" w:rsidP="005E4B63">
            <w:pPr>
              <w:widowControl w:val="0"/>
              <w:autoSpaceDE w:val="0"/>
              <w:autoSpaceDN w:val="0"/>
              <w:adjustRightInd w:val="0"/>
              <w:spacing w:line="480" w:lineRule="auto"/>
              <w:jc w:val="center"/>
              <w:rPr>
                <w:rFonts w:cs="Times New Roman"/>
                <w:sz w:val="22"/>
                <w:szCs w:val="22"/>
              </w:rPr>
            </w:pPr>
            <w:r>
              <w:rPr>
                <w:rFonts w:cs="Times New Roman"/>
                <w:sz w:val="22"/>
                <w:szCs w:val="22"/>
              </w:rPr>
              <w:t>0.31</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0.000</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DURINGPLAN dummy</w:t>
            </w:r>
          </w:p>
        </w:tc>
        <w:tc>
          <w:tcPr>
            <w:tcW w:w="1260" w:type="dxa"/>
            <w:tcBorders>
              <w:top w:val="nil"/>
              <w:left w:val="nil"/>
              <w:bottom w:val="nil"/>
              <w:right w:val="nil"/>
            </w:tcBorders>
            <w:vAlign w:val="center"/>
          </w:tcPr>
          <w:p w:rsidR="00F222FA" w:rsidRPr="008C2ECB" w:rsidRDefault="00F222FA" w:rsidP="005E4B63">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0.18</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0.069</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Prob. Insp. by MUN</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0.42</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0.574</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 xml:space="preserve">    (Prob. Insp. by MUN)*DURINGPLAN</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-0.78</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0.320</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Prob. Insp. by NAT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-1.17</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0.289</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 xml:space="preserve">   (Prob. Insp. by NAT) *DURINGPLAN</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0.80</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0.448</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Prob. Insp. by SEINCO</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-0.42</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0.145</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 xml:space="preserve">   (Prob. Insp. by SEINCO)*DURINGPLAN</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0.38</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0.182</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rFonts w:cs="Times New Roman"/>
                <w:sz w:val="22"/>
                <w:szCs w:val="22"/>
              </w:rPr>
              <w:t># Insp. by MUN 12 last months on plant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-0.02</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0.454</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rFonts w:cs="Times New Roman"/>
                <w:sz w:val="22"/>
                <w:szCs w:val="22"/>
              </w:rPr>
              <w:t># Insp. by NAT 12 last months on plant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0.02</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0.428</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rFonts w:cs="Times New Roman"/>
                <w:sz w:val="22"/>
                <w:szCs w:val="22"/>
              </w:rPr>
              <w:t># Fines by MUN 12 last months on plant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0.04</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0.812</w:t>
            </w:r>
          </w:p>
        </w:tc>
      </w:tr>
      <w:tr w:rsidR="00F222FA" w:rsidRPr="008C2ECB">
        <w:trPr>
          <w:jc w:val="center"/>
        </w:trPr>
        <w:tc>
          <w:tcPr>
            <w:tcW w:w="4474" w:type="dxa"/>
            <w:tcBorders>
              <w:top w:val="nil"/>
              <w:left w:val="nil"/>
              <w:bottom w:val="nil"/>
              <w:right w:val="nil"/>
            </w:tcBorders>
          </w:tcPr>
          <w:p w:rsidR="00F222FA" w:rsidRPr="008C2ECB" w:rsidRDefault="00F222FA" w:rsidP="00F222FA">
            <w:pPr>
              <w:autoSpaceDE w:val="0"/>
              <w:autoSpaceDN w:val="0"/>
              <w:adjustRightInd w:val="0"/>
              <w:spacing w:line="480" w:lineRule="auto"/>
              <w:jc w:val="both"/>
              <w:rPr>
                <w:rFonts w:cs="Times New Roman"/>
                <w:sz w:val="22"/>
                <w:szCs w:val="22"/>
              </w:rPr>
            </w:pPr>
            <w:r w:rsidRPr="008C2ECB">
              <w:rPr>
                <w:rFonts w:cs="Times New Roman"/>
                <w:sz w:val="22"/>
                <w:szCs w:val="22"/>
              </w:rPr>
              <w:t># IEA by NAT 12 last months on plant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-0.00</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0.978</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6B504C">
            <w:pPr>
              <w:widowControl w:val="0"/>
              <w:autoSpaceDE w:val="0"/>
              <w:autoSpaceDN w:val="0"/>
              <w:adjustRightInd w:val="0"/>
              <w:spacing w:line="480" w:lineRule="auto"/>
              <w:jc w:val="both"/>
              <w:rPr>
                <w:sz w:val="22"/>
                <w:szCs w:val="22"/>
              </w:rPr>
            </w:pPr>
            <w:r w:rsidRPr="008C2ECB">
              <w:rPr>
                <w:sz w:val="22"/>
                <w:szCs w:val="22"/>
              </w:rPr>
              <w:t>L</w:t>
            </w:r>
            <w:r w:rsidR="006B504C">
              <w:rPr>
                <w:sz w:val="22"/>
                <w:szCs w:val="22"/>
              </w:rPr>
              <w:t>og</w:t>
            </w:r>
            <w:r w:rsidRPr="008C2ECB">
              <w:rPr>
                <w:sz w:val="22"/>
                <w:szCs w:val="22"/>
              </w:rPr>
              <w:t>(P</w:t>
            </w:r>
            <w:r w:rsidR="006B504C">
              <w:rPr>
                <w:sz w:val="22"/>
                <w:szCs w:val="22"/>
              </w:rPr>
              <w:t>rice of the final product</w:t>
            </w:r>
            <w:r w:rsidRPr="008C2ECB">
              <w:rPr>
                <w:sz w:val="22"/>
                <w:szCs w:val="22"/>
              </w:rPr>
              <w: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0.06</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0.801</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6F7DA9">
            <w:pPr>
              <w:widowControl w:val="0"/>
              <w:tabs>
                <w:tab w:val="left" w:pos="3255"/>
              </w:tabs>
              <w:autoSpaceDE w:val="0"/>
              <w:autoSpaceDN w:val="0"/>
              <w:adjustRightInd w:val="0"/>
              <w:spacing w:line="480" w:lineRule="auto"/>
              <w:jc w:val="both"/>
              <w:rPr>
                <w:sz w:val="22"/>
                <w:szCs w:val="22"/>
              </w:rPr>
            </w:pPr>
            <w:r w:rsidRPr="008C2ECB">
              <w:rPr>
                <w:sz w:val="22"/>
                <w:szCs w:val="22"/>
              </w:rPr>
              <w:t>L</w:t>
            </w:r>
            <w:r w:rsidR="006B504C">
              <w:rPr>
                <w:sz w:val="22"/>
                <w:szCs w:val="22"/>
              </w:rPr>
              <w:t>og</w:t>
            </w:r>
            <w:r w:rsidRPr="008C2ECB">
              <w:rPr>
                <w:sz w:val="22"/>
                <w:szCs w:val="22"/>
              </w:rPr>
              <w:t>(LABOR)</w:t>
            </w:r>
          </w:p>
        </w:tc>
        <w:tc>
          <w:tcPr>
            <w:tcW w:w="1260" w:type="dxa"/>
            <w:tcBorders>
              <w:top w:val="nil"/>
              <w:left w:val="nil"/>
              <w:bottom w:val="nil"/>
              <w:right w:val="nil"/>
            </w:tcBorders>
            <w:vAlign w:val="center"/>
          </w:tcPr>
          <w:p w:rsidR="00F222FA" w:rsidRPr="008C2ECB" w:rsidRDefault="00F222FA" w:rsidP="005E4B63">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0.61</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0.000</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240115">
            <w:pPr>
              <w:widowControl w:val="0"/>
              <w:autoSpaceDE w:val="0"/>
              <w:autoSpaceDN w:val="0"/>
              <w:adjustRightInd w:val="0"/>
              <w:spacing w:line="480" w:lineRule="auto"/>
              <w:jc w:val="both"/>
              <w:rPr>
                <w:sz w:val="22"/>
                <w:szCs w:val="22"/>
              </w:rPr>
            </w:pPr>
            <w:r w:rsidRPr="008C2ECB">
              <w:rPr>
                <w:sz w:val="22"/>
                <w:szCs w:val="22"/>
              </w:rPr>
              <w:t>L</w:t>
            </w:r>
            <w:r w:rsidR="00240115">
              <w:rPr>
                <w:sz w:val="22"/>
                <w:szCs w:val="22"/>
              </w:rPr>
              <w:t>og</w:t>
            </w:r>
            <w:r w:rsidRPr="008C2ECB">
              <w:rPr>
                <w:sz w:val="22"/>
                <w:szCs w:val="22"/>
              </w:rPr>
              <w:t>(WATER)</w:t>
            </w:r>
          </w:p>
        </w:tc>
        <w:tc>
          <w:tcPr>
            <w:tcW w:w="1260" w:type="dxa"/>
            <w:tcBorders>
              <w:top w:val="nil"/>
              <w:left w:val="nil"/>
              <w:bottom w:val="nil"/>
              <w:right w:val="nil"/>
            </w:tcBorders>
            <w:vAlign w:val="center"/>
          </w:tcPr>
          <w:p w:rsidR="00F222FA" w:rsidRPr="008C2ECB" w:rsidRDefault="00F222FA" w:rsidP="005E4B63">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-0.06</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0.067</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240115">
            <w:pPr>
              <w:widowControl w:val="0"/>
              <w:autoSpaceDE w:val="0"/>
              <w:autoSpaceDN w:val="0"/>
              <w:adjustRightInd w:val="0"/>
              <w:spacing w:line="480" w:lineRule="auto"/>
              <w:jc w:val="both"/>
              <w:rPr>
                <w:sz w:val="22"/>
                <w:szCs w:val="22"/>
              </w:rPr>
            </w:pPr>
            <w:r w:rsidRPr="008C2ECB">
              <w:rPr>
                <w:sz w:val="22"/>
                <w:szCs w:val="22"/>
              </w:rPr>
              <w:t>L</w:t>
            </w:r>
            <w:r w:rsidR="00240115">
              <w:rPr>
                <w:sz w:val="22"/>
                <w:szCs w:val="22"/>
              </w:rPr>
              <w:t>og</w:t>
            </w:r>
            <w:r w:rsidRPr="008C2ECB">
              <w:rPr>
                <w:sz w:val="22"/>
                <w:szCs w:val="22"/>
              </w:rPr>
              <w:t>(ENERGY)</w:t>
            </w:r>
          </w:p>
        </w:tc>
        <w:tc>
          <w:tcPr>
            <w:tcW w:w="1260" w:type="dxa"/>
            <w:tcBorders>
              <w:top w:val="nil"/>
              <w:left w:val="nil"/>
              <w:bottom w:val="nil"/>
              <w:right w:val="nil"/>
            </w:tcBorders>
            <w:vAlign w:val="center"/>
          </w:tcPr>
          <w:p w:rsidR="00F222FA" w:rsidRPr="008C2ECB" w:rsidRDefault="005E4B63" w:rsidP="005E4B63">
            <w:pPr>
              <w:widowControl w:val="0"/>
              <w:autoSpaceDE w:val="0"/>
              <w:autoSpaceDN w:val="0"/>
              <w:adjustRightInd w:val="0"/>
              <w:spacing w:line="480" w:lineRule="auto"/>
              <w:jc w:val="center"/>
              <w:rPr>
                <w:rFonts w:cs="Times New Roman"/>
                <w:sz w:val="22"/>
                <w:szCs w:val="22"/>
              </w:rPr>
            </w:pPr>
            <w:r>
              <w:rPr>
                <w:rFonts w:cs="Times New Roman"/>
                <w:sz w:val="22"/>
                <w:szCs w:val="22"/>
              </w:rPr>
              <w:t>0.29</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0.000</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EXPORTS</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-1.62E-09</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0.771</w:t>
            </w:r>
          </w:p>
        </w:tc>
      </w:tr>
    </w:tbl>
    <w:p w:rsidR="00FA05A0" w:rsidRPr="008C2ECB" w:rsidRDefault="00FA05A0" w:rsidP="003A2FF2">
      <w:pPr>
        <w:pStyle w:val="Bibliografa1"/>
        <w:spacing w:line="480" w:lineRule="auto"/>
        <w:ind w:left="284" w:hanging="284"/>
        <w:rPr>
          <w:sz w:val="22"/>
          <w:szCs w:val="22"/>
        </w:rPr>
      </w:pPr>
    </w:p>
    <w:p w:rsidR="00FA05A0" w:rsidRPr="008C2ECB" w:rsidRDefault="00FA05A0" w:rsidP="00FA05A0">
      <w:pPr>
        <w:pStyle w:val="Epgrafe"/>
        <w:spacing w:line="480" w:lineRule="auto"/>
        <w:rPr>
          <w:sz w:val="22"/>
          <w:szCs w:val="22"/>
        </w:rPr>
      </w:pPr>
      <w:r w:rsidRPr="008C2ECB">
        <w:rPr>
          <w:sz w:val="22"/>
          <w:szCs w:val="22"/>
        </w:rPr>
        <w:br w:type="page"/>
      </w:r>
      <w:r w:rsidRPr="008C2ECB">
        <w:rPr>
          <w:sz w:val="22"/>
          <w:szCs w:val="22"/>
        </w:rPr>
        <w:lastRenderedPageBreak/>
        <w:t>Table 8: Violation Equation</w:t>
      </w:r>
    </w:p>
    <w:p w:rsidR="00FA05A0" w:rsidRPr="008C2ECB" w:rsidRDefault="00FA05A0" w:rsidP="00FA05A0">
      <w:pPr>
        <w:spacing w:line="480" w:lineRule="auto"/>
        <w:jc w:val="center"/>
        <w:rPr>
          <w:sz w:val="22"/>
          <w:szCs w:val="22"/>
          <w:lang w:eastAsia="en-US"/>
        </w:rPr>
      </w:pPr>
      <w:r w:rsidRPr="008C2ECB">
        <w:rPr>
          <w:sz w:val="22"/>
          <w:szCs w:val="22"/>
          <w:lang w:eastAsia="en-US"/>
        </w:rPr>
        <w:t xml:space="preserve">Dependent variable: Violation dummy </w:t>
      </w:r>
    </w:p>
    <w:tbl>
      <w:tblPr>
        <w:tblW w:w="6867" w:type="dxa"/>
        <w:jc w:val="center"/>
        <w:tblInd w:w="60" w:type="dxa"/>
        <w:tblLayout w:type="fixed"/>
        <w:tblCellMar>
          <w:left w:w="30" w:type="dxa"/>
          <w:right w:w="30" w:type="dxa"/>
        </w:tblCellMar>
        <w:tblLook w:val="0000"/>
      </w:tblPr>
      <w:tblGrid>
        <w:gridCol w:w="2237"/>
        <w:gridCol w:w="2237"/>
        <w:gridCol w:w="1260"/>
        <w:gridCol w:w="1133"/>
      </w:tblGrid>
      <w:tr w:rsidR="00FA05A0" w:rsidRPr="008C2ECB">
        <w:trPr>
          <w:cantSplit/>
          <w:jc w:val="center"/>
        </w:trPr>
        <w:tc>
          <w:tcPr>
            <w:tcW w:w="4474" w:type="dxa"/>
            <w:gridSpan w:val="2"/>
            <w:tcBorders>
              <w:bottom w:val="double" w:sz="4" w:space="0" w:color="auto"/>
            </w:tcBorders>
          </w:tcPr>
          <w:p w:rsidR="00FA05A0" w:rsidRPr="008C2ECB" w:rsidRDefault="00FA05A0" w:rsidP="00FA05A0">
            <w:pPr>
              <w:autoSpaceDE w:val="0"/>
              <w:autoSpaceDN w:val="0"/>
              <w:adjustRightInd w:val="0"/>
              <w:spacing w:line="480" w:lineRule="auto"/>
              <w:jc w:val="both"/>
              <w:rPr>
                <w:sz w:val="22"/>
                <w:szCs w:val="22"/>
              </w:rPr>
            </w:pPr>
            <w:r w:rsidRPr="008C2ECB">
              <w:rPr>
                <w:sz w:val="22"/>
                <w:szCs w:val="22"/>
              </w:rPr>
              <w:t>Variable</w:t>
            </w:r>
          </w:p>
        </w:tc>
        <w:tc>
          <w:tcPr>
            <w:tcW w:w="1260" w:type="dxa"/>
            <w:tcBorders>
              <w:bottom w:val="double" w:sz="4" w:space="0" w:color="auto"/>
            </w:tcBorders>
          </w:tcPr>
          <w:p w:rsidR="00FA05A0" w:rsidRPr="008C2ECB" w:rsidRDefault="00FA05A0" w:rsidP="00FA05A0">
            <w:pPr>
              <w:autoSpaceDE w:val="0"/>
              <w:autoSpaceDN w:val="0"/>
              <w:adjustRightInd w:val="0"/>
              <w:spacing w:line="480" w:lineRule="auto"/>
              <w:jc w:val="both"/>
              <w:rPr>
                <w:sz w:val="22"/>
                <w:szCs w:val="22"/>
              </w:rPr>
            </w:pPr>
            <w:r w:rsidRPr="008C2ECB">
              <w:rPr>
                <w:sz w:val="22"/>
                <w:szCs w:val="22"/>
              </w:rPr>
              <w:t>Coefficient</w:t>
            </w:r>
          </w:p>
        </w:tc>
        <w:tc>
          <w:tcPr>
            <w:tcW w:w="1133" w:type="dxa"/>
            <w:tcBorders>
              <w:bottom w:val="double" w:sz="4" w:space="0" w:color="auto"/>
            </w:tcBorders>
          </w:tcPr>
          <w:p w:rsidR="00FA05A0" w:rsidRPr="008C2ECB" w:rsidRDefault="00FA05A0" w:rsidP="00882356">
            <w:pPr>
              <w:autoSpaceDE w:val="0"/>
              <w:autoSpaceDN w:val="0"/>
              <w:adjustRightInd w:val="0"/>
              <w:spacing w:line="480" w:lineRule="auto"/>
              <w:jc w:val="center"/>
              <w:rPr>
                <w:sz w:val="22"/>
                <w:szCs w:val="22"/>
              </w:rPr>
            </w:pPr>
            <w:r w:rsidRPr="008C2ECB">
              <w:rPr>
                <w:sz w:val="22"/>
                <w:szCs w:val="22"/>
              </w:rPr>
              <w:t>P-value</w:t>
            </w:r>
          </w:p>
        </w:tc>
      </w:tr>
      <w:tr w:rsidR="00FA05A0" w:rsidRPr="008C2ECB">
        <w:trPr>
          <w:cantSplit/>
          <w:jc w:val="center"/>
        </w:trPr>
        <w:tc>
          <w:tcPr>
            <w:tcW w:w="4474" w:type="dxa"/>
            <w:gridSpan w:val="2"/>
            <w:tcBorders>
              <w:top w:val="double" w:sz="4" w:space="0" w:color="auto"/>
            </w:tcBorders>
            <w:vAlign w:val="center"/>
          </w:tcPr>
          <w:p w:rsidR="00FA05A0" w:rsidRPr="008C2ECB" w:rsidRDefault="00FA05A0" w:rsidP="00FA05A0">
            <w:pPr>
              <w:autoSpaceDE w:val="0"/>
              <w:autoSpaceDN w:val="0"/>
              <w:adjustRightInd w:val="0"/>
              <w:spacing w:line="480" w:lineRule="auto"/>
              <w:jc w:val="both"/>
              <w:rPr>
                <w:sz w:val="22"/>
                <w:szCs w:val="22"/>
              </w:rPr>
            </w:pPr>
            <w:r w:rsidRPr="008C2ECB">
              <w:rPr>
                <w:sz w:val="22"/>
                <w:szCs w:val="22"/>
              </w:rPr>
              <w:t>Plant violating previous month</w:t>
            </w:r>
          </w:p>
        </w:tc>
        <w:tc>
          <w:tcPr>
            <w:tcW w:w="1260" w:type="dxa"/>
            <w:tcBorders>
              <w:top w:val="double" w:sz="4" w:space="0" w:color="auto"/>
            </w:tcBorders>
          </w:tcPr>
          <w:p w:rsidR="00FA05A0" w:rsidRPr="008C2ECB" w:rsidRDefault="00FA05A0" w:rsidP="005E4B63">
            <w:pPr>
              <w:spacing w:line="480" w:lineRule="auto"/>
              <w:jc w:val="center"/>
              <w:rPr>
                <w:rFonts w:eastAsia="Arial Unicode MS"/>
                <w:sz w:val="22"/>
                <w:szCs w:val="22"/>
              </w:rPr>
            </w:pPr>
            <w:r w:rsidRPr="008C2ECB">
              <w:rPr>
                <w:rFonts w:eastAsia="Arial Unicode MS"/>
                <w:sz w:val="22"/>
                <w:szCs w:val="22"/>
              </w:rPr>
              <w:t>1.01</w:t>
            </w:r>
          </w:p>
        </w:tc>
        <w:tc>
          <w:tcPr>
            <w:tcW w:w="1133" w:type="dxa"/>
            <w:tcBorders>
              <w:top w:val="double" w:sz="4" w:space="0" w:color="auto"/>
            </w:tcBorders>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0.00</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DURINGPLAN dummy</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-0.33</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0.44</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Prob. Insp. by MUN</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0.02</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0.99</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 xml:space="preserve">    (Prob. Insp. by MUN)*DURINGPLAN</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-0.35</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0.91</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Prob. Insp. by NAT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5.39</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0.16</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 xml:space="preserve">   (Prob. Insp. by NAT) *DURINGPLAN</w:t>
            </w:r>
          </w:p>
        </w:tc>
        <w:tc>
          <w:tcPr>
            <w:tcW w:w="1260" w:type="dxa"/>
          </w:tcPr>
          <w:p w:rsidR="00FA05A0" w:rsidRPr="008C2ECB" w:rsidRDefault="00FA05A0" w:rsidP="005E4B63">
            <w:pPr>
              <w:spacing w:line="480" w:lineRule="auto"/>
              <w:jc w:val="center"/>
              <w:rPr>
                <w:rFonts w:eastAsia="Arial Unicode MS"/>
                <w:sz w:val="22"/>
                <w:szCs w:val="22"/>
              </w:rPr>
            </w:pPr>
            <w:r w:rsidRPr="008C2ECB">
              <w:rPr>
                <w:rFonts w:eastAsia="Arial Unicode MS"/>
                <w:sz w:val="22"/>
                <w:szCs w:val="22"/>
              </w:rPr>
              <w:t>-10.34</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0.01</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Prob. Insp. by SEINCO</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-0.11</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0.92</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 xml:space="preserve">   (Prob. Insp. by SEINCO)*DURINGPLAN</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-0.07</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0.95</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rFonts w:cs="Times New Roman"/>
                <w:sz w:val="22"/>
                <w:szCs w:val="22"/>
              </w:rPr>
              <w:t># Insp. by MUN 12 last months on plant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-0.12</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0.16</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rFonts w:cs="Times New Roman"/>
                <w:sz w:val="22"/>
                <w:szCs w:val="22"/>
              </w:rPr>
              <w:t># Insp. by NAT 12 last months on plant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-0.11</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0.24</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rFonts w:cs="Times New Roman"/>
                <w:sz w:val="22"/>
                <w:szCs w:val="22"/>
              </w:rPr>
              <w:t># Fines by MUN 12 last months on plant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-0.19</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0.76</w:t>
            </w:r>
          </w:p>
        </w:tc>
      </w:tr>
      <w:tr w:rsidR="00FA05A0" w:rsidRPr="008C2ECB">
        <w:trPr>
          <w:cantSplit/>
          <w:jc w:val="center"/>
        </w:trPr>
        <w:tc>
          <w:tcPr>
            <w:tcW w:w="4474" w:type="dxa"/>
            <w:gridSpan w:val="2"/>
          </w:tcPr>
          <w:p w:rsidR="00FA05A0" w:rsidRPr="008C2ECB" w:rsidRDefault="00553E09" w:rsidP="00FA05A0">
            <w:pPr>
              <w:autoSpaceDE w:val="0"/>
              <w:autoSpaceDN w:val="0"/>
              <w:adjustRightInd w:val="0"/>
              <w:spacing w:line="480" w:lineRule="auto"/>
              <w:jc w:val="both"/>
              <w:rPr>
                <w:rFonts w:cs="Times New Roman"/>
                <w:sz w:val="22"/>
                <w:szCs w:val="22"/>
              </w:rPr>
            </w:pPr>
            <w:r>
              <w:rPr>
                <w:rFonts w:cs="Times New Roman"/>
                <w:sz w:val="22"/>
                <w:szCs w:val="22"/>
              </w:rPr>
              <w:t xml:space="preserve"># </w:t>
            </w:r>
            <w:r w:rsidR="00FA05A0" w:rsidRPr="008C2ECB">
              <w:rPr>
                <w:rFonts w:cs="Times New Roman"/>
                <w:sz w:val="22"/>
                <w:szCs w:val="22"/>
              </w:rPr>
              <w:t>EA</w:t>
            </w:r>
            <w:r>
              <w:rPr>
                <w:rFonts w:cs="Times New Roman"/>
                <w:sz w:val="22"/>
                <w:szCs w:val="22"/>
              </w:rPr>
              <w:t>s</w:t>
            </w:r>
            <w:r w:rsidR="00FA05A0" w:rsidRPr="008C2ECB">
              <w:rPr>
                <w:rFonts w:cs="Times New Roman"/>
                <w:sz w:val="22"/>
                <w:szCs w:val="22"/>
              </w:rPr>
              <w:t xml:space="preserve"> by NAT 12 last months on plant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0.09</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0.30</w:t>
            </w:r>
          </w:p>
        </w:tc>
      </w:tr>
      <w:tr w:rsidR="00240115" w:rsidRPr="008C2ECB">
        <w:trPr>
          <w:cantSplit/>
          <w:jc w:val="center"/>
        </w:trPr>
        <w:tc>
          <w:tcPr>
            <w:tcW w:w="4474" w:type="dxa"/>
            <w:gridSpan w:val="2"/>
            <w:vAlign w:val="center"/>
          </w:tcPr>
          <w:p w:rsidR="00240115" w:rsidRPr="008C2ECB" w:rsidRDefault="00240115" w:rsidP="00AA3F3B">
            <w:pPr>
              <w:widowControl w:val="0"/>
              <w:autoSpaceDE w:val="0"/>
              <w:autoSpaceDN w:val="0"/>
              <w:adjustRightInd w:val="0"/>
              <w:spacing w:line="480" w:lineRule="auto"/>
              <w:jc w:val="both"/>
              <w:rPr>
                <w:sz w:val="22"/>
                <w:szCs w:val="22"/>
              </w:rPr>
            </w:pPr>
            <w:r w:rsidRPr="008C2ECB">
              <w:rPr>
                <w:sz w:val="22"/>
                <w:szCs w:val="22"/>
              </w:rPr>
              <w:t>L</w:t>
            </w:r>
            <w:r>
              <w:rPr>
                <w:sz w:val="22"/>
                <w:szCs w:val="22"/>
              </w:rPr>
              <w:t>og</w:t>
            </w:r>
            <w:r w:rsidRPr="008C2ECB">
              <w:rPr>
                <w:sz w:val="22"/>
                <w:szCs w:val="22"/>
              </w:rPr>
              <w:t>(P</w:t>
            </w:r>
            <w:r>
              <w:rPr>
                <w:sz w:val="22"/>
                <w:szCs w:val="22"/>
              </w:rPr>
              <w:t>rice of the final product</w:t>
            </w:r>
            <w:r w:rsidRPr="008C2ECB">
              <w:rPr>
                <w:sz w:val="22"/>
                <w:szCs w:val="22"/>
              </w:rPr>
              <w:t>)</w:t>
            </w:r>
          </w:p>
        </w:tc>
        <w:tc>
          <w:tcPr>
            <w:tcW w:w="1260" w:type="dxa"/>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-0.28</w:t>
            </w:r>
          </w:p>
        </w:tc>
        <w:tc>
          <w:tcPr>
            <w:tcW w:w="1133" w:type="dxa"/>
            <w:vAlign w:val="bottom"/>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0.75</w:t>
            </w:r>
          </w:p>
        </w:tc>
      </w:tr>
      <w:tr w:rsidR="00240115" w:rsidRPr="008C2ECB">
        <w:trPr>
          <w:cantSplit/>
          <w:jc w:val="center"/>
        </w:trPr>
        <w:tc>
          <w:tcPr>
            <w:tcW w:w="4474" w:type="dxa"/>
            <w:gridSpan w:val="2"/>
            <w:vAlign w:val="center"/>
          </w:tcPr>
          <w:p w:rsidR="00240115" w:rsidRPr="008C2ECB" w:rsidRDefault="00240115" w:rsidP="00AA3F3B">
            <w:pPr>
              <w:widowControl w:val="0"/>
              <w:tabs>
                <w:tab w:val="left" w:pos="3255"/>
              </w:tabs>
              <w:autoSpaceDE w:val="0"/>
              <w:autoSpaceDN w:val="0"/>
              <w:adjustRightInd w:val="0"/>
              <w:spacing w:line="480" w:lineRule="auto"/>
              <w:jc w:val="both"/>
              <w:rPr>
                <w:sz w:val="22"/>
                <w:szCs w:val="22"/>
              </w:rPr>
            </w:pPr>
            <w:r w:rsidRPr="008C2ECB">
              <w:rPr>
                <w:sz w:val="22"/>
                <w:szCs w:val="22"/>
              </w:rPr>
              <w:t>L</w:t>
            </w:r>
            <w:r>
              <w:rPr>
                <w:sz w:val="22"/>
                <w:szCs w:val="22"/>
              </w:rPr>
              <w:t>og</w:t>
            </w:r>
            <w:r w:rsidRPr="008C2ECB">
              <w:rPr>
                <w:sz w:val="22"/>
                <w:szCs w:val="22"/>
              </w:rPr>
              <w:t>(LABOR)</w:t>
            </w:r>
          </w:p>
        </w:tc>
        <w:tc>
          <w:tcPr>
            <w:tcW w:w="1260" w:type="dxa"/>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0.28</w:t>
            </w:r>
          </w:p>
        </w:tc>
        <w:tc>
          <w:tcPr>
            <w:tcW w:w="1133" w:type="dxa"/>
            <w:vAlign w:val="bottom"/>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0.16</w:t>
            </w:r>
          </w:p>
        </w:tc>
      </w:tr>
      <w:tr w:rsidR="00240115" w:rsidRPr="008C2ECB">
        <w:trPr>
          <w:cantSplit/>
          <w:jc w:val="center"/>
        </w:trPr>
        <w:tc>
          <w:tcPr>
            <w:tcW w:w="4474" w:type="dxa"/>
            <w:gridSpan w:val="2"/>
            <w:vAlign w:val="center"/>
          </w:tcPr>
          <w:p w:rsidR="00240115" w:rsidRPr="008C2ECB" w:rsidRDefault="00240115" w:rsidP="00AA3F3B">
            <w:pPr>
              <w:widowControl w:val="0"/>
              <w:autoSpaceDE w:val="0"/>
              <w:autoSpaceDN w:val="0"/>
              <w:adjustRightInd w:val="0"/>
              <w:spacing w:line="480" w:lineRule="auto"/>
              <w:jc w:val="both"/>
              <w:rPr>
                <w:sz w:val="22"/>
                <w:szCs w:val="22"/>
              </w:rPr>
            </w:pPr>
            <w:r w:rsidRPr="008C2ECB">
              <w:rPr>
                <w:sz w:val="22"/>
                <w:szCs w:val="22"/>
              </w:rPr>
              <w:t>L</w:t>
            </w:r>
            <w:r>
              <w:rPr>
                <w:sz w:val="22"/>
                <w:szCs w:val="22"/>
              </w:rPr>
              <w:t>og</w:t>
            </w:r>
            <w:r w:rsidRPr="008C2ECB">
              <w:rPr>
                <w:sz w:val="22"/>
                <w:szCs w:val="22"/>
              </w:rPr>
              <w:t>(WATER)</w:t>
            </w:r>
          </w:p>
        </w:tc>
        <w:tc>
          <w:tcPr>
            <w:tcW w:w="1260" w:type="dxa"/>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0.10</w:t>
            </w:r>
          </w:p>
        </w:tc>
        <w:tc>
          <w:tcPr>
            <w:tcW w:w="1133" w:type="dxa"/>
            <w:vAlign w:val="bottom"/>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0.36</w:t>
            </w:r>
          </w:p>
        </w:tc>
      </w:tr>
      <w:tr w:rsidR="00240115" w:rsidRPr="008C2ECB">
        <w:trPr>
          <w:cantSplit/>
          <w:jc w:val="center"/>
        </w:trPr>
        <w:tc>
          <w:tcPr>
            <w:tcW w:w="4474" w:type="dxa"/>
            <w:gridSpan w:val="2"/>
            <w:vAlign w:val="center"/>
          </w:tcPr>
          <w:p w:rsidR="00240115" w:rsidRPr="008C2ECB" w:rsidRDefault="00240115" w:rsidP="00AA3F3B">
            <w:pPr>
              <w:widowControl w:val="0"/>
              <w:autoSpaceDE w:val="0"/>
              <w:autoSpaceDN w:val="0"/>
              <w:adjustRightInd w:val="0"/>
              <w:spacing w:line="480" w:lineRule="auto"/>
              <w:jc w:val="both"/>
              <w:rPr>
                <w:sz w:val="22"/>
                <w:szCs w:val="22"/>
              </w:rPr>
            </w:pPr>
            <w:r w:rsidRPr="008C2ECB">
              <w:rPr>
                <w:sz w:val="22"/>
                <w:szCs w:val="22"/>
              </w:rPr>
              <w:t>L</w:t>
            </w:r>
            <w:r>
              <w:rPr>
                <w:sz w:val="22"/>
                <w:szCs w:val="22"/>
              </w:rPr>
              <w:t>og</w:t>
            </w:r>
            <w:r w:rsidRPr="008C2ECB">
              <w:rPr>
                <w:sz w:val="22"/>
                <w:szCs w:val="22"/>
              </w:rPr>
              <w:t>(ENERGY)</w:t>
            </w:r>
          </w:p>
        </w:tc>
        <w:tc>
          <w:tcPr>
            <w:tcW w:w="1260" w:type="dxa"/>
          </w:tcPr>
          <w:p w:rsidR="00240115" w:rsidRPr="008C2ECB" w:rsidRDefault="00240115" w:rsidP="005E4B63">
            <w:pPr>
              <w:spacing w:line="480" w:lineRule="auto"/>
              <w:jc w:val="center"/>
              <w:rPr>
                <w:rFonts w:eastAsia="Arial Unicode MS"/>
                <w:sz w:val="22"/>
                <w:szCs w:val="22"/>
              </w:rPr>
            </w:pPr>
            <w:r>
              <w:rPr>
                <w:rFonts w:eastAsia="Arial Unicode MS"/>
                <w:sz w:val="22"/>
                <w:szCs w:val="22"/>
              </w:rPr>
              <w:t>0.53</w:t>
            </w:r>
          </w:p>
        </w:tc>
        <w:tc>
          <w:tcPr>
            <w:tcW w:w="1133" w:type="dxa"/>
            <w:vAlign w:val="bottom"/>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0.01</w:t>
            </w:r>
          </w:p>
        </w:tc>
      </w:tr>
      <w:tr w:rsidR="00FA05A0" w:rsidRPr="008C2ECB">
        <w:trPr>
          <w:cantSplit/>
          <w:jc w:val="center"/>
        </w:trPr>
        <w:tc>
          <w:tcPr>
            <w:tcW w:w="4474" w:type="dxa"/>
            <w:gridSpan w:val="2"/>
            <w:tcBorders>
              <w:bottom w:val="double" w:sz="4" w:space="0" w:color="auto"/>
            </w:tcBorders>
            <w:vAlign w:val="center"/>
          </w:tcPr>
          <w:p w:rsidR="00FA05A0" w:rsidRPr="008C2ECB" w:rsidRDefault="00FA05A0" w:rsidP="007452F6">
            <w:pPr>
              <w:autoSpaceDE w:val="0"/>
              <w:autoSpaceDN w:val="0"/>
              <w:adjustRightInd w:val="0"/>
              <w:spacing w:line="480" w:lineRule="auto"/>
              <w:jc w:val="both"/>
              <w:rPr>
                <w:sz w:val="22"/>
                <w:szCs w:val="22"/>
              </w:rPr>
            </w:pPr>
            <w:r w:rsidRPr="008C2ECB">
              <w:rPr>
                <w:sz w:val="22"/>
                <w:szCs w:val="22"/>
              </w:rPr>
              <w:t>EXPORTS</w:t>
            </w:r>
          </w:p>
        </w:tc>
        <w:tc>
          <w:tcPr>
            <w:tcW w:w="1260" w:type="dxa"/>
            <w:tcBorders>
              <w:bottom w:val="double" w:sz="4" w:space="0" w:color="auto"/>
            </w:tcBorders>
          </w:tcPr>
          <w:p w:rsidR="00FA05A0" w:rsidRPr="008C2ECB" w:rsidRDefault="00FA05A0" w:rsidP="007452F6">
            <w:pPr>
              <w:spacing w:line="480" w:lineRule="auto"/>
              <w:jc w:val="center"/>
              <w:rPr>
                <w:rFonts w:eastAsia="Arial Unicode MS"/>
                <w:sz w:val="22"/>
                <w:szCs w:val="22"/>
              </w:rPr>
            </w:pPr>
            <w:r w:rsidRPr="008C2ECB">
              <w:rPr>
                <w:rFonts w:eastAsia="Arial Unicode MS"/>
                <w:sz w:val="22"/>
                <w:szCs w:val="22"/>
              </w:rPr>
              <w:t>0.00</w:t>
            </w:r>
          </w:p>
        </w:tc>
        <w:tc>
          <w:tcPr>
            <w:tcW w:w="1133" w:type="dxa"/>
            <w:tcBorders>
              <w:bottom w:val="double" w:sz="4" w:space="0" w:color="auto"/>
            </w:tcBorders>
            <w:vAlign w:val="bottom"/>
          </w:tcPr>
          <w:p w:rsidR="00FA05A0" w:rsidRPr="008C2ECB" w:rsidRDefault="00FA05A0" w:rsidP="007452F6">
            <w:pPr>
              <w:spacing w:line="480" w:lineRule="auto"/>
              <w:jc w:val="center"/>
              <w:rPr>
                <w:rFonts w:eastAsia="Arial Unicode MS"/>
                <w:sz w:val="22"/>
                <w:szCs w:val="22"/>
              </w:rPr>
            </w:pPr>
            <w:r w:rsidRPr="008C2ECB">
              <w:rPr>
                <w:rFonts w:eastAsia="Arial Unicode MS"/>
                <w:sz w:val="22"/>
                <w:szCs w:val="22"/>
              </w:rPr>
              <w:t>0.58</w:t>
            </w:r>
          </w:p>
        </w:tc>
      </w:tr>
      <w:tr w:rsidR="00BA5CEF" w:rsidRPr="008C2ECB">
        <w:trPr>
          <w:cantSplit/>
          <w:jc w:val="center"/>
        </w:trPr>
        <w:tc>
          <w:tcPr>
            <w:tcW w:w="2237" w:type="dxa"/>
            <w:tcBorders>
              <w:top w:val="double" w:sz="4" w:space="0" w:color="auto"/>
            </w:tcBorders>
          </w:tcPr>
          <w:p w:rsidR="00BA5CEF" w:rsidRPr="008C2ECB" w:rsidRDefault="00BA5CEF" w:rsidP="00FA05A0">
            <w:pPr>
              <w:autoSpaceDE w:val="0"/>
              <w:autoSpaceDN w:val="0"/>
              <w:adjustRightInd w:val="0"/>
              <w:spacing w:line="480" w:lineRule="auto"/>
              <w:jc w:val="both"/>
              <w:rPr>
                <w:sz w:val="22"/>
                <w:szCs w:val="22"/>
              </w:rPr>
            </w:pPr>
            <w:r w:rsidRPr="008C2ECB">
              <w:rPr>
                <w:sz w:val="22"/>
                <w:szCs w:val="22"/>
              </w:rPr>
              <w:t>Pseudo R</w:t>
            </w:r>
            <w:r w:rsidRPr="008C2ECB">
              <w:rPr>
                <w:sz w:val="22"/>
                <w:szCs w:val="22"/>
                <w:vertAlign w:val="superscript"/>
              </w:rPr>
              <w:t xml:space="preserve">2 </w:t>
            </w:r>
            <w:r w:rsidRPr="008C2ECB">
              <w:rPr>
                <w:sz w:val="22"/>
                <w:szCs w:val="22"/>
              </w:rPr>
              <w:t xml:space="preserve">                         </w:t>
            </w:r>
          </w:p>
        </w:tc>
        <w:tc>
          <w:tcPr>
            <w:tcW w:w="2237" w:type="dxa"/>
            <w:tcBorders>
              <w:top w:val="double" w:sz="4" w:space="0" w:color="auto"/>
            </w:tcBorders>
          </w:tcPr>
          <w:p w:rsidR="00BA5CEF" w:rsidRPr="008C2ECB" w:rsidRDefault="00BA5CEF" w:rsidP="00FA05A0">
            <w:pPr>
              <w:autoSpaceDE w:val="0"/>
              <w:autoSpaceDN w:val="0"/>
              <w:adjustRightInd w:val="0"/>
              <w:spacing w:line="480" w:lineRule="auto"/>
              <w:jc w:val="both"/>
              <w:rPr>
                <w:sz w:val="22"/>
                <w:szCs w:val="22"/>
              </w:rPr>
            </w:pPr>
            <w:r w:rsidRPr="008C2ECB">
              <w:rPr>
                <w:sz w:val="22"/>
                <w:szCs w:val="22"/>
              </w:rPr>
              <w:t>0.11</w:t>
            </w:r>
          </w:p>
        </w:tc>
        <w:tc>
          <w:tcPr>
            <w:tcW w:w="1260" w:type="dxa"/>
            <w:tcBorders>
              <w:top w:val="double" w:sz="4" w:space="0" w:color="auto"/>
            </w:tcBorders>
          </w:tcPr>
          <w:p w:rsidR="00BA5CEF" w:rsidRPr="008C2ECB" w:rsidRDefault="00BA5CEF" w:rsidP="00FA05A0">
            <w:pPr>
              <w:spacing w:line="480" w:lineRule="auto"/>
              <w:jc w:val="center"/>
              <w:rPr>
                <w:rFonts w:eastAsia="Arial Unicode MS"/>
                <w:b/>
                <w:sz w:val="22"/>
                <w:szCs w:val="22"/>
              </w:rPr>
            </w:pPr>
            <w:r w:rsidRPr="008C2ECB">
              <w:rPr>
                <w:sz w:val="22"/>
                <w:szCs w:val="22"/>
              </w:rPr>
              <w:t>Prob &gt; chi2</w:t>
            </w:r>
          </w:p>
        </w:tc>
        <w:tc>
          <w:tcPr>
            <w:tcW w:w="1133" w:type="dxa"/>
            <w:tcBorders>
              <w:top w:val="double" w:sz="4" w:space="0" w:color="auto"/>
            </w:tcBorders>
            <w:vAlign w:val="bottom"/>
          </w:tcPr>
          <w:p w:rsidR="00BA5CEF" w:rsidRPr="008C2ECB" w:rsidRDefault="00BA5CEF" w:rsidP="00FA05A0">
            <w:pPr>
              <w:spacing w:line="480" w:lineRule="auto"/>
              <w:jc w:val="center"/>
              <w:rPr>
                <w:rFonts w:eastAsia="Arial Unicode MS"/>
                <w:sz w:val="22"/>
                <w:szCs w:val="22"/>
              </w:rPr>
            </w:pPr>
            <w:r w:rsidRPr="008C2ECB">
              <w:rPr>
                <w:rFonts w:eastAsia="Arial Unicode MS"/>
                <w:sz w:val="22"/>
                <w:szCs w:val="22"/>
              </w:rPr>
              <w:t>0.00</w:t>
            </w:r>
          </w:p>
        </w:tc>
      </w:tr>
      <w:tr w:rsidR="00FA05A0" w:rsidRPr="008C2ECB">
        <w:trPr>
          <w:cantSplit/>
          <w:jc w:val="center"/>
        </w:trPr>
        <w:tc>
          <w:tcPr>
            <w:tcW w:w="4474" w:type="dxa"/>
            <w:gridSpan w:val="2"/>
          </w:tcPr>
          <w:p w:rsidR="00FA05A0" w:rsidRPr="008C2ECB" w:rsidRDefault="00FA05A0" w:rsidP="00FA05A0">
            <w:pPr>
              <w:autoSpaceDE w:val="0"/>
              <w:autoSpaceDN w:val="0"/>
              <w:adjustRightInd w:val="0"/>
              <w:spacing w:line="480" w:lineRule="auto"/>
              <w:jc w:val="both"/>
              <w:rPr>
                <w:sz w:val="22"/>
                <w:szCs w:val="22"/>
              </w:rPr>
            </w:pPr>
            <w:r w:rsidRPr="008C2ECB">
              <w:rPr>
                <w:sz w:val="22"/>
                <w:szCs w:val="22"/>
              </w:rPr>
              <w:t>LR chi2</w:t>
            </w:r>
            <w:r w:rsidR="00BA5CEF" w:rsidRPr="008C2ECB">
              <w:rPr>
                <w:sz w:val="22"/>
                <w:szCs w:val="22"/>
              </w:rPr>
              <w:t xml:space="preserve">                          160.15</w:t>
            </w:r>
          </w:p>
        </w:tc>
        <w:tc>
          <w:tcPr>
            <w:tcW w:w="1260" w:type="dxa"/>
          </w:tcPr>
          <w:p w:rsidR="00FA05A0" w:rsidRPr="008C2ECB" w:rsidRDefault="00BA5CEF" w:rsidP="00FA05A0">
            <w:pPr>
              <w:spacing w:line="480" w:lineRule="auto"/>
              <w:jc w:val="center"/>
              <w:rPr>
                <w:rFonts w:eastAsia="Arial Unicode MS"/>
                <w:b/>
                <w:sz w:val="22"/>
                <w:szCs w:val="22"/>
              </w:rPr>
            </w:pPr>
            <w:r w:rsidRPr="008C2ECB">
              <w:rPr>
                <w:sz w:val="22"/>
                <w:szCs w:val="22"/>
              </w:rPr>
              <w:t>Log likelih.</w:t>
            </w:r>
          </w:p>
        </w:tc>
        <w:tc>
          <w:tcPr>
            <w:tcW w:w="1133" w:type="dxa"/>
            <w:vAlign w:val="bottom"/>
          </w:tcPr>
          <w:p w:rsidR="00FA05A0" w:rsidRPr="008C2ECB" w:rsidRDefault="00BA5CEF" w:rsidP="00FA05A0">
            <w:pPr>
              <w:spacing w:line="480" w:lineRule="auto"/>
              <w:jc w:val="center"/>
              <w:rPr>
                <w:rFonts w:eastAsia="Arial Unicode MS"/>
                <w:sz w:val="22"/>
                <w:szCs w:val="22"/>
              </w:rPr>
            </w:pPr>
            <w:r w:rsidRPr="008C2ECB">
              <w:rPr>
                <w:rFonts w:eastAsia="Arial Unicode MS"/>
                <w:sz w:val="22"/>
                <w:szCs w:val="22"/>
              </w:rPr>
              <w:t>-678.4</w:t>
            </w:r>
          </w:p>
        </w:tc>
      </w:tr>
    </w:tbl>
    <w:p w:rsidR="000725CB" w:rsidRPr="008C2ECB" w:rsidRDefault="000725CB" w:rsidP="003A2FF2">
      <w:pPr>
        <w:pStyle w:val="Bibliografa1"/>
        <w:spacing w:line="480" w:lineRule="auto"/>
        <w:ind w:left="284" w:hanging="284"/>
        <w:rPr>
          <w:sz w:val="22"/>
          <w:szCs w:val="22"/>
        </w:rPr>
      </w:pPr>
    </w:p>
    <w:sectPr w:rsidR="000725CB" w:rsidRPr="008C2ECB" w:rsidSect="0073136C">
      <w:headerReference w:type="default" r:id="rId16"/>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CD6" w:rsidRDefault="00276CD6">
      <w:r>
        <w:separator/>
      </w:r>
    </w:p>
  </w:endnote>
  <w:endnote w:type="continuationSeparator" w:id="1">
    <w:p w:rsidR="00276CD6" w:rsidRDefault="00276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83" w:rsidRDefault="00D7448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74483" w:rsidRDefault="00D7448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83" w:rsidRDefault="00D7448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2576">
      <w:rPr>
        <w:rStyle w:val="Nmerodepgina"/>
        <w:noProof/>
      </w:rPr>
      <w:t>23</w:t>
    </w:r>
    <w:r>
      <w:rPr>
        <w:rStyle w:val="Nmerodepgina"/>
      </w:rPr>
      <w:fldChar w:fldCharType="end"/>
    </w:r>
  </w:p>
  <w:p w:rsidR="00D74483" w:rsidRDefault="00D7448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CD6" w:rsidRDefault="00276CD6">
      <w:r>
        <w:separator/>
      </w:r>
    </w:p>
  </w:footnote>
  <w:footnote w:type="continuationSeparator" w:id="1">
    <w:p w:rsidR="00276CD6" w:rsidRDefault="00276CD6">
      <w:r>
        <w:continuationSeparator/>
      </w:r>
    </w:p>
  </w:footnote>
  <w:footnote w:id="2">
    <w:p w:rsidR="00D74483" w:rsidRPr="000F3F7A" w:rsidRDefault="00D74483" w:rsidP="000F3F7A">
      <w:pPr>
        <w:pStyle w:val="paragraph-chapters"/>
        <w:spacing w:line="240" w:lineRule="auto"/>
        <w:ind w:firstLine="0"/>
        <w:jc w:val="both"/>
        <w:rPr>
          <w:sz w:val="20"/>
        </w:rPr>
      </w:pPr>
      <w:r w:rsidRPr="001C0906">
        <w:rPr>
          <w:rStyle w:val="Refdenotaalpie"/>
        </w:rPr>
        <w:sym w:font="Symbol" w:char="F078"/>
      </w:r>
      <w:r w:rsidRPr="001C0906">
        <w:rPr>
          <w:lang w:val="es-ES"/>
        </w:rPr>
        <w:t xml:space="preserve"> </w:t>
      </w:r>
      <w:r w:rsidR="000F3F7A" w:rsidRPr="000F3F7A">
        <w:rPr>
          <w:sz w:val="20"/>
        </w:rPr>
        <w:t>I would like to thank Mónica González, Marcela Secco, Enrique Garino, Hernán Mendez, Alicia Raffaele, Alejandra Benítez, Gerardo Sequeira, Rodrigo Gorriarán, Marisol Mallo, Francisca Pérez, Gerardo Balero, Alejandro Cendón, Sandra Castro, Patricia Simone, Marcelo J. Cousillas, Carlos Amorín Cáceres, Viviana Rocco, Hugo Roche, Juan Dubra, John Stranlund, Bernie Morzuch, Fernando Borraz, Carlos Chavez and Susan Pozo for their help, comments and advice at different steps of this research. I also thank comments from seminar participants at the Universidad Torcuato di Tella – Argentina, Universidad de Concepción – Chile and ALEAR annual meeting.</w:t>
      </w:r>
    </w:p>
  </w:footnote>
  <w:footnote w:id="3">
    <w:p w:rsidR="00D74483" w:rsidRDefault="00D74483" w:rsidP="003530C1">
      <w:pPr>
        <w:pStyle w:val="Textonotapie"/>
      </w:pPr>
      <w:r w:rsidRPr="00F40552">
        <w:rPr>
          <w:rStyle w:val="Refdenotaalpie"/>
          <w:sz w:val="20"/>
        </w:rPr>
        <w:footnoteRef/>
      </w:r>
      <w:r>
        <w:rPr>
          <w:lang w:val="en-GB"/>
        </w:rPr>
        <w:t xml:space="preserve"> In July 1997, first month of our sample period, 76% of the levels of BOD</w:t>
      </w:r>
      <w:r>
        <w:rPr>
          <w:vertAlign w:val="subscript"/>
          <w:lang w:val="en-GB"/>
        </w:rPr>
        <w:t>5</w:t>
      </w:r>
      <w:r>
        <w:rPr>
          <w:lang w:val="en-GB"/>
        </w:rPr>
        <w:t xml:space="preserve"> reported by the firms were above the emissions standards.</w:t>
      </w:r>
      <w:r w:rsidRPr="00F40552">
        <w:rPr>
          <w:lang w:val="en-GB"/>
        </w:rPr>
        <w:t xml:space="preserve"> </w:t>
      </w:r>
      <w:r>
        <w:t xml:space="preserve"> </w:t>
      </w:r>
    </w:p>
  </w:footnote>
  <w:footnote w:id="4">
    <w:p w:rsidR="00D74483" w:rsidRPr="00F40552" w:rsidRDefault="00D74483" w:rsidP="003530C1">
      <w:pPr>
        <w:pStyle w:val="Textonotapie"/>
        <w:rPr>
          <w:lang w:val="es-ES"/>
        </w:rPr>
      </w:pPr>
      <w:r>
        <w:rPr>
          <w:rStyle w:val="Refdenotaalpie"/>
          <w:sz w:val="20"/>
        </w:rPr>
        <w:footnoteRef/>
      </w:r>
      <w:r w:rsidRPr="00F40552">
        <w:rPr>
          <w:rStyle w:val="Refdenotaalpie"/>
          <w:sz w:val="20"/>
          <w:lang w:val="es-ES"/>
        </w:rPr>
        <w:t xml:space="preserve"> </w:t>
      </w:r>
      <w:r w:rsidRPr="00F40552">
        <w:rPr>
          <w:lang w:val="es-ES"/>
        </w:rPr>
        <w:t xml:space="preserve">Resolución Municipal Nº 761/96, Plan de Reducción de </w:t>
      </w:r>
      <w:smartTag w:uri="urn:schemas-microsoft-com:office:smarttags" w:element="PersonName">
        <w:smartTagPr>
          <w:attr w:name="ProductID" w:val="la Contaminaci￳n"/>
        </w:smartTagPr>
        <w:r w:rsidRPr="00F40552">
          <w:rPr>
            <w:lang w:val="es-ES"/>
          </w:rPr>
          <w:t>la Contaminación</w:t>
        </w:r>
      </w:smartTag>
      <w:r w:rsidRPr="00F40552">
        <w:rPr>
          <w:lang w:val="es-ES"/>
        </w:rPr>
        <w:t xml:space="preserve"> de Origen Industrial, February 26th, 1996.</w:t>
      </w:r>
    </w:p>
  </w:footnote>
  <w:footnote w:id="5">
    <w:p w:rsidR="00D74483" w:rsidRPr="008360E9" w:rsidRDefault="00D74483" w:rsidP="00573D90">
      <w:pPr>
        <w:pStyle w:val="Textonotapie"/>
      </w:pPr>
      <w:r w:rsidRPr="00D43986">
        <w:rPr>
          <w:rStyle w:val="Refdenotaalpie"/>
          <w:sz w:val="20"/>
        </w:rPr>
        <w:footnoteRef/>
      </w:r>
      <w:r>
        <w:t xml:space="preserve"> </w:t>
      </w:r>
      <w:r w:rsidRPr="00B26D45">
        <w:rPr>
          <w:lang w:val="en-GB"/>
        </w:rPr>
        <w:t xml:space="preserve">Pargal, </w:t>
      </w:r>
      <w:r w:rsidR="00426D03">
        <w:rPr>
          <w:i/>
          <w:lang w:val="en-GB"/>
        </w:rPr>
        <w:t>et al.</w:t>
      </w:r>
      <w:r w:rsidRPr="00B26D45">
        <w:rPr>
          <w:lang w:val="en-GB"/>
        </w:rPr>
        <w:t xml:space="preserve"> </w:t>
      </w:r>
      <w:r w:rsidR="008C3605">
        <w:rPr>
          <w:lang w:val="en-GB"/>
        </w:rPr>
        <w:t>(1</w:t>
      </w:r>
      <w:r w:rsidR="00426D03">
        <w:rPr>
          <w:lang w:val="en-GB"/>
        </w:rPr>
        <w:t>9</w:t>
      </w:r>
      <w:r w:rsidR="008C3605">
        <w:rPr>
          <w:lang w:val="en-GB"/>
        </w:rPr>
        <w:t>97)</w:t>
      </w:r>
      <w:r w:rsidRPr="00B26D45">
        <w:rPr>
          <w:lang w:val="en-GB"/>
        </w:rPr>
        <w:t xml:space="preserve"> ha</w:t>
      </w:r>
      <w:r>
        <w:rPr>
          <w:lang w:val="en-GB"/>
        </w:rPr>
        <w:t>ve</w:t>
      </w:r>
      <w:r w:rsidRPr="00B26D45">
        <w:rPr>
          <w:lang w:val="en-GB"/>
        </w:rPr>
        <w:t xml:space="preserve"> information on both, but their information on inspections </w:t>
      </w:r>
      <w:r>
        <w:rPr>
          <w:lang w:val="en-GB"/>
        </w:rPr>
        <w:t>is</w:t>
      </w:r>
      <w:r w:rsidRPr="00B26D45">
        <w:rPr>
          <w:lang w:val="en-GB"/>
        </w:rPr>
        <w:t xml:space="preserve"> the tota</w:t>
      </w:r>
      <w:r>
        <w:rPr>
          <w:lang w:val="en-GB"/>
        </w:rPr>
        <w:t>l number of inspections during the whole sample period, not by month, as it is the information of the dependent variable (BOD</w:t>
      </w:r>
      <w:r w:rsidRPr="008360E9">
        <w:rPr>
          <w:vertAlign w:val="subscript"/>
          <w:lang w:val="en-GB"/>
        </w:rPr>
        <w:t>5</w:t>
      </w:r>
      <w:r>
        <w:rPr>
          <w:lang w:val="en-GB"/>
        </w:rPr>
        <w:t xml:space="preserve">). </w:t>
      </w:r>
    </w:p>
  </w:footnote>
  <w:footnote w:id="6">
    <w:p w:rsidR="00D74483" w:rsidRPr="00854FCD" w:rsidRDefault="00D74483" w:rsidP="0092150A">
      <w:pPr>
        <w:pStyle w:val="Textonotapie"/>
        <w:rPr>
          <w:lang w:val="es-ES"/>
        </w:rPr>
      </w:pPr>
      <w:r>
        <w:rPr>
          <w:rStyle w:val="Refdenotaalpie"/>
          <w:sz w:val="20"/>
        </w:rPr>
        <w:footnoteRef/>
      </w:r>
      <w:r>
        <w:rPr>
          <w:rStyle w:val="Refdenotaalpie"/>
          <w:sz w:val="20"/>
          <w:lang w:val="es-ES"/>
        </w:rPr>
        <w:t xml:space="preserve"> </w:t>
      </w:r>
      <w:r>
        <w:rPr>
          <w:lang w:val="es-ES"/>
        </w:rPr>
        <w:t xml:space="preserve">Decreto 253/79, “Normas para Prevenir </w:t>
      </w:r>
      <w:smartTag w:uri="urn:schemas-microsoft-com:office:smarttags" w:element="PersonName">
        <w:smartTagPr>
          <w:attr w:name="ProductID" w:val="la Contaminaci￳n"/>
        </w:smartTagPr>
        <w:r>
          <w:rPr>
            <w:lang w:val="es-ES"/>
          </w:rPr>
          <w:t>la Contaminación</w:t>
        </w:r>
      </w:smartTag>
      <w:r>
        <w:rPr>
          <w:lang w:val="es-ES"/>
        </w:rPr>
        <w:t xml:space="preserve"> de las Aguas”</w:t>
      </w:r>
    </w:p>
  </w:footnote>
  <w:footnote w:id="7">
    <w:p w:rsidR="00D74483" w:rsidRDefault="00D74483">
      <w:pPr>
        <w:pStyle w:val="Textonotapie"/>
      </w:pPr>
      <w:r>
        <w:rPr>
          <w:rStyle w:val="Refdenotaalpie"/>
          <w:sz w:val="20"/>
        </w:rPr>
        <w:footnoteRef/>
      </w:r>
      <w:r>
        <w:t xml:space="preserve"> Possible reasons for not sampling are that a plant may not be working or discharging at the time of inspection. This poses a problem for national inspectors, who have rigid schedules in Montevideo because they must also inspect firms in the rest of the country.</w:t>
      </w:r>
    </w:p>
  </w:footnote>
  <w:footnote w:id="8">
    <w:p w:rsidR="00AC61BC" w:rsidRPr="00AC61BC" w:rsidRDefault="00AC61BC" w:rsidP="00AC61BC">
      <w:pPr>
        <w:pStyle w:val="Textonotapie"/>
      </w:pPr>
      <w:r>
        <w:rPr>
          <w:rStyle w:val="Refdenotaalpie"/>
        </w:rPr>
        <w:footnoteRef/>
      </w:r>
      <w:r>
        <w:t xml:space="preserve"> </w:t>
      </w:r>
      <w:r w:rsidRPr="00D74483">
        <w:rPr>
          <w:szCs w:val="24"/>
        </w:rPr>
        <w:t>Publicly owned industrial plants did not report emissions during the period.</w:t>
      </w:r>
    </w:p>
  </w:footnote>
  <w:footnote w:id="9">
    <w:p w:rsidR="002838A9" w:rsidRPr="002838A9" w:rsidRDefault="002838A9">
      <w:pPr>
        <w:pStyle w:val="Textonotapie"/>
      </w:pPr>
      <w:r>
        <w:rPr>
          <w:rStyle w:val="Refdenotaalpie"/>
        </w:rPr>
        <w:footnoteRef/>
      </w:r>
      <w:r>
        <w:t xml:space="preserve"> </w:t>
      </w:r>
      <w:r w:rsidRPr="00D74483">
        <w:rPr>
          <w:szCs w:val="24"/>
        </w:rPr>
        <w:t>Notwithstanding, some them sporadically report to the MUN.</w:t>
      </w:r>
    </w:p>
  </w:footnote>
  <w:footnote w:id="10">
    <w:p w:rsidR="00D74483" w:rsidRDefault="00D74483" w:rsidP="008E579F">
      <w:pPr>
        <w:pStyle w:val="Textonotapie"/>
      </w:pPr>
      <w:r>
        <w:rPr>
          <w:rStyle w:val="Refdenotaalpie"/>
          <w:sz w:val="20"/>
        </w:rPr>
        <w:footnoteRef/>
      </w:r>
      <w:r>
        <w:t xml:space="preserve"> Descriptive statistics for levels of production are not presented for space reasons. </w:t>
      </w:r>
    </w:p>
  </w:footnote>
  <w:footnote w:id="11">
    <w:p w:rsidR="00D74483" w:rsidRDefault="00D74483">
      <w:pPr>
        <w:pStyle w:val="Textonotapie"/>
      </w:pPr>
      <w:r>
        <w:rPr>
          <w:rStyle w:val="Refdenotaalpie"/>
          <w:sz w:val="20"/>
        </w:rPr>
        <w:footnoteRef/>
      </w:r>
      <w:r>
        <w:t xml:space="preserve"> I treated these as missing because sometimes firms sent letters to the MUN indicating that they were producing “very low” quantities and therefore it was not worth reporting emissions. In one case a letter was followed by three non-reports in the following periods without any clear information regarding exactly when production started again.</w:t>
      </w:r>
    </w:p>
  </w:footnote>
  <w:footnote w:id="12">
    <w:p w:rsidR="00D74483" w:rsidRDefault="00D74483">
      <w:pPr>
        <w:pStyle w:val="Textonotapie"/>
      </w:pPr>
      <w:r>
        <w:rPr>
          <w:rStyle w:val="Refdenotaalpie"/>
          <w:sz w:val="20"/>
        </w:rPr>
        <w:footnoteRef/>
      </w:r>
      <w:r>
        <w:t xml:space="preserve"> A document describing the distribution of missing values per variable by industrial plant, the processes followed to impute for item non-responses in each plant, and the corresponding iteration procedures is available from the author upon request.</w:t>
      </w:r>
    </w:p>
  </w:footnote>
  <w:footnote w:id="13">
    <w:p w:rsidR="00D74483" w:rsidRPr="00D57D5D" w:rsidRDefault="00D74483">
      <w:pPr>
        <w:pStyle w:val="Textonotapie"/>
      </w:pPr>
      <w:r>
        <w:rPr>
          <w:rStyle w:val="Refdenotaalpie"/>
        </w:rPr>
        <w:footnoteRef/>
      </w:r>
      <w:r>
        <w:t xml:space="preserve"> Complaints by neighbors may be another determinant of inspections. Unfortunately, the MUN did not keep information regarding these complaints.</w:t>
      </w:r>
    </w:p>
  </w:footnote>
  <w:footnote w:id="14">
    <w:p w:rsidR="00D74483" w:rsidRDefault="00D74483">
      <w:pPr>
        <w:pStyle w:val="Textonotapie"/>
      </w:pPr>
      <w:r>
        <w:rPr>
          <w:rStyle w:val="Refdenotaalpie"/>
          <w:sz w:val="20"/>
        </w:rPr>
        <w:footnoteRef/>
      </w:r>
      <w:r>
        <w:t xml:space="preserve"> I tried the cumulative number of inspections performed in the last six months instead of 12 months. The two models produce very similar results, but six-month lagged inspections were not statistically significant. The twelve-month lagged inspections were statistically significant and increased the goodness of fit of the model. </w:t>
      </w:r>
    </w:p>
  </w:footnote>
  <w:footnote w:id="15">
    <w:p w:rsidR="00D74483" w:rsidRDefault="00D74483">
      <w:pPr>
        <w:pStyle w:val="Textonotapie"/>
      </w:pPr>
      <w:r>
        <w:rPr>
          <w:rStyle w:val="Refdenotaalpie"/>
          <w:sz w:val="20"/>
        </w:rPr>
        <w:footnoteRef/>
      </w:r>
      <w:r>
        <w:t xml:space="preserve"> The inclusion of the cumulative number of detected violations instead of fines did not improve the fit of the model. Also, the cumulative amount instead of the cumulative number of fines did not change the results.</w:t>
      </w:r>
    </w:p>
  </w:footnote>
  <w:footnote w:id="16">
    <w:p w:rsidR="00D74483" w:rsidRPr="00DB59C6" w:rsidRDefault="00D74483" w:rsidP="006B504C">
      <w:pPr>
        <w:pStyle w:val="Textonotapie"/>
        <w:jc w:val="both"/>
      </w:pPr>
      <w:r w:rsidRPr="00DB59C6">
        <w:rPr>
          <w:rStyle w:val="Refdenotaalpie"/>
          <w:sz w:val="20"/>
        </w:rPr>
        <w:footnoteRef/>
      </w:r>
      <w:r>
        <w:t>The reason for estimating a reported BOD</w:t>
      </w:r>
      <w:r>
        <w:rPr>
          <w:vertAlign w:val="subscript"/>
        </w:rPr>
        <w:t xml:space="preserve">5 </w:t>
      </w:r>
      <w:r>
        <w:t xml:space="preserve">equation, with the dependent variable in mg/l, is that emission standards are defined in terms of mg/l. </w:t>
      </w:r>
    </w:p>
  </w:footnote>
  <w:footnote w:id="17">
    <w:p w:rsidR="00D74483" w:rsidRDefault="00D74483">
      <w:pPr>
        <w:pStyle w:val="Textonotapie"/>
      </w:pPr>
      <w:r>
        <w:rPr>
          <w:rStyle w:val="Refdenotaalpie"/>
          <w:sz w:val="20"/>
        </w:rPr>
        <w:footnoteRef/>
      </w:r>
      <w:r>
        <w:rPr>
          <w:rStyle w:val="Refdenotaalpie"/>
          <w:sz w:val="20"/>
        </w:rPr>
        <w:t xml:space="preserve"> </w:t>
      </w:r>
      <w:r>
        <w:t xml:space="preserve">Monetary fines were not the only penalty levied for not complying. Plants could also be temporarily closed. But neither the municipal nor the national government had trustworthy records of these measures and they were as uncommon as fines during the period. Another form of penalty was to make professionals in charge of treatment plants legally responsible for sending false reports.  The objective was to </w:t>
      </w:r>
      <w:r w:rsidR="001121EE">
        <w:t xml:space="preserve">deter </w:t>
      </w:r>
      <w:r>
        <w:t xml:space="preserve">professionals </w:t>
      </w:r>
      <w:r w:rsidR="001121EE">
        <w:t>from</w:t>
      </w:r>
      <w:r>
        <w:t xml:space="preserve"> falsifying information and to act on reluctant plants through them. Because high fines are rarely levied in less-developed countries where firms suffer from important cash flow constraints, these alternative penalties </w:t>
      </w:r>
      <w:r w:rsidR="001121EE">
        <w:t>may be</w:t>
      </w:r>
      <w:r>
        <w:t xml:space="preserve"> easier to apply because they do not imply a cash payment.  Unfortunately, it was impossible to measure their effects.  Finally, </w:t>
      </w:r>
      <w:r>
        <w:rPr>
          <w:i/>
          <w:iCs/>
        </w:rPr>
        <w:t>INSPSEINCOCUM</w:t>
      </w:r>
      <w:r>
        <w:rPr>
          <w:i/>
          <w:iCs/>
          <w:vertAlign w:val="subscript"/>
        </w:rPr>
        <w:t>i,t-1</w:t>
      </w:r>
      <w:r>
        <w:t xml:space="preserve"> (the cumulative number of past inspections by SEINCO) was originally included in this model but it was dropped due to its correlation of 0.91 with </w:t>
      </w:r>
      <w:r>
        <w:rPr>
          <w:i/>
          <w:iCs/>
        </w:rPr>
        <w:t>PINSPSEINCO</w:t>
      </w:r>
      <w:r>
        <w:rPr>
          <w:i/>
          <w:iCs/>
          <w:vertAlign w:val="subscript"/>
        </w:rPr>
        <w:t>i,</w:t>
      </w:r>
      <w:r>
        <w:rPr>
          <w:vertAlign w:val="subscript"/>
        </w:rPr>
        <w:t>t</w:t>
      </w:r>
      <w:r>
        <w:t xml:space="preserve">. </w:t>
      </w:r>
    </w:p>
  </w:footnote>
  <w:footnote w:id="18">
    <w:p w:rsidR="00D74483" w:rsidRDefault="00D74483">
      <w:pPr>
        <w:pStyle w:val="Textonotapie"/>
      </w:pPr>
      <w:r>
        <w:rPr>
          <w:rStyle w:val="Refdenotaalpie"/>
        </w:rPr>
        <w:footnoteRef/>
      </w:r>
      <w:r>
        <w:t xml:space="preserve"> This control sample is not mandatory in Uruguay, as it is in Canada, for example.  Laplante and Rilstone (1996) compare the levels reported in the months in which the plants were inspected with the levels of the control sample. Therefore, plants in Canada apparently do not report the control sample as they possibly do in Uruguay. </w:t>
      </w:r>
    </w:p>
  </w:footnote>
  <w:footnote w:id="19">
    <w:p w:rsidR="00D74483" w:rsidRDefault="00D74483" w:rsidP="004247AC">
      <w:pPr>
        <w:pStyle w:val="Textonotapie"/>
        <w:rPr>
          <w:lang w:val="en-GB"/>
        </w:rPr>
      </w:pPr>
      <w:r>
        <w:rPr>
          <w:rStyle w:val="Refdenotaalpie"/>
        </w:rPr>
        <w:footnoteRef/>
      </w:r>
      <w:r>
        <w:t xml:space="preserve"> </w:t>
      </w:r>
      <w:r w:rsidR="00EC4B44">
        <w:t xml:space="preserve">On average, using MUN and SEINCO inspections, after the Plan ended the number of plants reported more when inspected increased from 1/3 to 1/2, but the average “lie” and its standard deviation decreased. </w:t>
      </w:r>
      <w:r>
        <w:t>Using NAT inspections the percentage number of plants apparently under-reporting slightly decreased</w:t>
      </w:r>
      <w:r w:rsidR="00EC4B44">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83" w:rsidRPr="004938FE" w:rsidRDefault="00D74483" w:rsidP="004938FE">
    <w:pPr>
      <w:pStyle w:val="Encabezado"/>
      <w:jc w:val="righ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592"/>
    <w:multiLevelType w:val="hybridMultilevel"/>
    <w:tmpl w:val="20FE31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0667ACD"/>
    <w:multiLevelType w:val="hybridMultilevel"/>
    <w:tmpl w:val="91640E44"/>
    <w:lvl w:ilvl="0" w:tplc="5EFC7F42">
      <w:start w:val="1"/>
      <w:numFmt w:val="decimal"/>
      <w:lvlText w:val="%1)"/>
      <w:lvlJc w:val="left"/>
      <w:pPr>
        <w:tabs>
          <w:tab w:val="num" w:pos="1785"/>
        </w:tabs>
        <w:ind w:left="1785" w:hanging="1065"/>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66272A41"/>
    <w:multiLevelType w:val="hybridMultilevel"/>
    <w:tmpl w:val="7558446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isplayBackgroundShape/>
  <w:embedSystemFonts/>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83070"/>
    <w:rsid w:val="0000306C"/>
    <w:rsid w:val="00003FFE"/>
    <w:rsid w:val="00005321"/>
    <w:rsid w:val="00006FEE"/>
    <w:rsid w:val="00012077"/>
    <w:rsid w:val="000146D9"/>
    <w:rsid w:val="00016AB2"/>
    <w:rsid w:val="00021EA2"/>
    <w:rsid w:val="00025D43"/>
    <w:rsid w:val="000262AC"/>
    <w:rsid w:val="000271F9"/>
    <w:rsid w:val="000324B8"/>
    <w:rsid w:val="00047DC5"/>
    <w:rsid w:val="00051546"/>
    <w:rsid w:val="000640F7"/>
    <w:rsid w:val="0006589A"/>
    <w:rsid w:val="00066AB9"/>
    <w:rsid w:val="0006767E"/>
    <w:rsid w:val="000725CB"/>
    <w:rsid w:val="0007355C"/>
    <w:rsid w:val="00074315"/>
    <w:rsid w:val="000815EC"/>
    <w:rsid w:val="00081A27"/>
    <w:rsid w:val="00086D46"/>
    <w:rsid w:val="000900CE"/>
    <w:rsid w:val="00092748"/>
    <w:rsid w:val="000933B0"/>
    <w:rsid w:val="000A03B4"/>
    <w:rsid w:val="000A27B8"/>
    <w:rsid w:val="000A3672"/>
    <w:rsid w:val="000A3FB3"/>
    <w:rsid w:val="000A484A"/>
    <w:rsid w:val="000A53FC"/>
    <w:rsid w:val="000B2A62"/>
    <w:rsid w:val="000B2FA4"/>
    <w:rsid w:val="000B7AC8"/>
    <w:rsid w:val="000C0136"/>
    <w:rsid w:val="000C4D4A"/>
    <w:rsid w:val="000C578D"/>
    <w:rsid w:val="000C5B3B"/>
    <w:rsid w:val="000D0859"/>
    <w:rsid w:val="000D1405"/>
    <w:rsid w:val="000D1590"/>
    <w:rsid w:val="000D1E8A"/>
    <w:rsid w:val="000D1E8F"/>
    <w:rsid w:val="000D2498"/>
    <w:rsid w:val="000D356A"/>
    <w:rsid w:val="000D4568"/>
    <w:rsid w:val="000D7487"/>
    <w:rsid w:val="000D7511"/>
    <w:rsid w:val="000D7D6A"/>
    <w:rsid w:val="000D7E84"/>
    <w:rsid w:val="000E2DD4"/>
    <w:rsid w:val="000E6ACE"/>
    <w:rsid w:val="000F05A8"/>
    <w:rsid w:val="000F3F7A"/>
    <w:rsid w:val="000F4393"/>
    <w:rsid w:val="000F6627"/>
    <w:rsid w:val="000F6D2F"/>
    <w:rsid w:val="0010124B"/>
    <w:rsid w:val="00101F7F"/>
    <w:rsid w:val="00102427"/>
    <w:rsid w:val="0010314B"/>
    <w:rsid w:val="001050FA"/>
    <w:rsid w:val="001056DF"/>
    <w:rsid w:val="00105C1E"/>
    <w:rsid w:val="00106F85"/>
    <w:rsid w:val="001121EE"/>
    <w:rsid w:val="00114350"/>
    <w:rsid w:val="00114AD3"/>
    <w:rsid w:val="00115CD9"/>
    <w:rsid w:val="001222FC"/>
    <w:rsid w:val="00124CCE"/>
    <w:rsid w:val="0013372F"/>
    <w:rsid w:val="00135850"/>
    <w:rsid w:val="00137045"/>
    <w:rsid w:val="00140746"/>
    <w:rsid w:val="001416A7"/>
    <w:rsid w:val="001416E7"/>
    <w:rsid w:val="0014184E"/>
    <w:rsid w:val="001428EB"/>
    <w:rsid w:val="00144678"/>
    <w:rsid w:val="00147A2F"/>
    <w:rsid w:val="00147D5B"/>
    <w:rsid w:val="0015101E"/>
    <w:rsid w:val="00152E17"/>
    <w:rsid w:val="00153430"/>
    <w:rsid w:val="001534C3"/>
    <w:rsid w:val="00153E05"/>
    <w:rsid w:val="00154EC9"/>
    <w:rsid w:val="00155A94"/>
    <w:rsid w:val="0015750D"/>
    <w:rsid w:val="001577DD"/>
    <w:rsid w:val="00157971"/>
    <w:rsid w:val="00160CAE"/>
    <w:rsid w:val="00167261"/>
    <w:rsid w:val="001676D9"/>
    <w:rsid w:val="00170763"/>
    <w:rsid w:val="00170AA1"/>
    <w:rsid w:val="00173FCA"/>
    <w:rsid w:val="0017423D"/>
    <w:rsid w:val="00174FF8"/>
    <w:rsid w:val="00175642"/>
    <w:rsid w:val="00177F24"/>
    <w:rsid w:val="00186F5C"/>
    <w:rsid w:val="00190FD6"/>
    <w:rsid w:val="001938E1"/>
    <w:rsid w:val="001942AA"/>
    <w:rsid w:val="00196562"/>
    <w:rsid w:val="00196699"/>
    <w:rsid w:val="0019738C"/>
    <w:rsid w:val="00197E18"/>
    <w:rsid w:val="001A08D0"/>
    <w:rsid w:val="001A2A43"/>
    <w:rsid w:val="001A326D"/>
    <w:rsid w:val="001B15CD"/>
    <w:rsid w:val="001B1B67"/>
    <w:rsid w:val="001C0906"/>
    <w:rsid w:val="001C1B2F"/>
    <w:rsid w:val="001C3DD7"/>
    <w:rsid w:val="001C4988"/>
    <w:rsid w:val="001C6852"/>
    <w:rsid w:val="001D2A5C"/>
    <w:rsid w:val="001D4B73"/>
    <w:rsid w:val="001E12D1"/>
    <w:rsid w:val="001E4FCD"/>
    <w:rsid w:val="001E6167"/>
    <w:rsid w:val="001E73AD"/>
    <w:rsid w:val="001E749E"/>
    <w:rsid w:val="001E785C"/>
    <w:rsid w:val="001F2031"/>
    <w:rsid w:val="001F58D7"/>
    <w:rsid w:val="001F6743"/>
    <w:rsid w:val="001F7887"/>
    <w:rsid w:val="002028ED"/>
    <w:rsid w:val="002037E9"/>
    <w:rsid w:val="00203E20"/>
    <w:rsid w:val="002078EF"/>
    <w:rsid w:val="00207CA4"/>
    <w:rsid w:val="00210446"/>
    <w:rsid w:val="0021078E"/>
    <w:rsid w:val="002115FA"/>
    <w:rsid w:val="00212C57"/>
    <w:rsid w:val="002144A8"/>
    <w:rsid w:val="0021465C"/>
    <w:rsid w:val="00214ADB"/>
    <w:rsid w:val="002177AB"/>
    <w:rsid w:val="00217F9D"/>
    <w:rsid w:val="002208AF"/>
    <w:rsid w:val="00220AE1"/>
    <w:rsid w:val="00220E24"/>
    <w:rsid w:val="00222BF4"/>
    <w:rsid w:val="00223D7C"/>
    <w:rsid w:val="002271E8"/>
    <w:rsid w:val="0022745E"/>
    <w:rsid w:val="00231C20"/>
    <w:rsid w:val="00231C5B"/>
    <w:rsid w:val="00232EEA"/>
    <w:rsid w:val="002331A7"/>
    <w:rsid w:val="002373A4"/>
    <w:rsid w:val="00240115"/>
    <w:rsid w:val="00241794"/>
    <w:rsid w:val="002439D4"/>
    <w:rsid w:val="00247538"/>
    <w:rsid w:val="00252363"/>
    <w:rsid w:val="00256664"/>
    <w:rsid w:val="002578FF"/>
    <w:rsid w:val="00260F10"/>
    <w:rsid w:val="00261833"/>
    <w:rsid w:val="00261A97"/>
    <w:rsid w:val="002658EE"/>
    <w:rsid w:val="002659E1"/>
    <w:rsid w:val="002717AD"/>
    <w:rsid w:val="002734AD"/>
    <w:rsid w:val="002735C6"/>
    <w:rsid w:val="002756EC"/>
    <w:rsid w:val="002762C0"/>
    <w:rsid w:val="00276CD6"/>
    <w:rsid w:val="00280961"/>
    <w:rsid w:val="00281689"/>
    <w:rsid w:val="00281EDD"/>
    <w:rsid w:val="00283070"/>
    <w:rsid w:val="002838A9"/>
    <w:rsid w:val="002856A1"/>
    <w:rsid w:val="0028699E"/>
    <w:rsid w:val="0029132C"/>
    <w:rsid w:val="002915BB"/>
    <w:rsid w:val="00293324"/>
    <w:rsid w:val="00293447"/>
    <w:rsid w:val="00293590"/>
    <w:rsid w:val="00296A3D"/>
    <w:rsid w:val="00297D01"/>
    <w:rsid w:val="002A00E9"/>
    <w:rsid w:val="002A1417"/>
    <w:rsid w:val="002A2576"/>
    <w:rsid w:val="002A59DC"/>
    <w:rsid w:val="002A69E0"/>
    <w:rsid w:val="002A6FFD"/>
    <w:rsid w:val="002A7860"/>
    <w:rsid w:val="002A79CC"/>
    <w:rsid w:val="002B027A"/>
    <w:rsid w:val="002B095C"/>
    <w:rsid w:val="002B1C6D"/>
    <w:rsid w:val="002B224C"/>
    <w:rsid w:val="002B27A2"/>
    <w:rsid w:val="002B522B"/>
    <w:rsid w:val="002B52AC"/>
    <w:rsid w:val="002B66CC"/>
    <w:rsid w:val="002C0047"/>
    <w:rsid w:val="002C1810"/>
    <w:rsid w:val="002C316A"/>
    <w:rsid w:val="002C5058"/>
    <w:rsid w:val="002C55F2"/>
    <w:rsid w:val="002D0C29"/>
    <w:rsid w:val="002D0C41"/>
    <w:rsid w:val="002D48B8"/>
    <w:rsid w:val="002D522C"/>
    <w:rsid w:val="002E2E5A"/>
    <w:rsid w:val="002E3DAB"/>
    <w:rsid w:val="002E7171"/>
    <w:rsid w:val="002E7E1F"/>
    <w:rsid w:val="002F0ACA"/>
    <w:rsid w:val="002F2365"/>
    <w:rsid w:val="002F3445"/>
    <w:rsid w:val="00302A0E"/>
    <w:rsid w:val="00312C8D"/>
    <w:rsid w:val="00313E70"/>
    <w:rsid w:val="00313E94"/>
    <w:rsid w:val="00313FE9"/>
    <w:rsid w:val="00314496"/>
    <w:rsid w:val="003157AF"/>
    <w:rsid w:val="00316453"/>
    <w:rsid w:val="00322E3C"/>
    <w:rsid w:val="00323CFE"/>
    <w:rsid w:val="00326576"/>
    <w:rsid w:val="0032719B"/>
    <w:rsid w:val="003272DC"/>
    <w:rsid w:val="00327350"/>
    <w:rsid w:val="00330C07"/>
    <w:rsid w:val="0033151F"/>
    <w:rsid w:val="003350F9"/>
    <w:rsid w:val="0034245B"/>
    <w:rsid w:val="0034262F"/>
    <w:rsid w:val="00346720"/>
    <w:rsid w:val="0034730D"/>
    <w:rsid w:val="003530C1"/>
    <w:rsid w:val="00353BD7"/>
    <w:rsid w:val="00356481"/>
    <w:rsid w:val="00361578"/>
    <w:rsid w:val="003624C0"/>
    <w:rsid w:val="00363BAC"/>
    <w:rsid w:val="003647D4"/>
    <w:rsid w:val="00365093"/>
    <w:rsid w:val="00365163"/>
    <w:rsid w:val="0036516F"/>
    <w:rsid w:val="00365A87"/>
    <w:rsid w:val="00366760"/>
    <w:rsid w:val="003710EE"/>
    <w:rsid w:val="0037171A"/>
    <w:rsid w:val="00371D3E"/>
    <w:rsid w:val="003737F3"/>
    <w:rsid w:val="003753F9"/>
    <w:rsid w:val="00376592"/>
    <w:rsid w:val="00385AC2"/>
    <w:rsid w:val="003907BD"/>
    <w:rsid w:val="00390CA2"/>
    <w:rsid w:val="00391620"/>
    <w:rsid w:val="00392B5F"/>
    <w:rsid w:val="00393B11"/>
    <w:rsid w:val="003A0000"/>
    <w:rsid w:val="003A2FF2"/>
    <w:rsid w:val="003A711F"/>
    <w:rsid w:val="003B5D3B"/>
    <w:rsid w:val="003B6EE7"/>
    <w:rsid w:val="003B76BE"/>
    <w:rsid w:val="003C439E"/>
    <w:rsid w:val="003C5E67"/>
    <w:rsid w:val="003C661E"/>
    <w:rsid w:val="003D1E2D"/>
    <w:rsid w:val="003D49C2"/>
    <w:rsid w:val="003D4E46"/>
    <w:rsid w:val="003D6F66"/>
    <w:rsid w:val="003E006F"/>
    <w:rsid w:val="003E0C6C"/>
    <w:rsid w:val="003E1A20"/>
    <w:rsid w:val="003E4124"/>
    <w:rsid w:val="003E63E2"/>
    <w:rsid w:val="003F024C"/>
    <w:rsid w:val="003F0941"/>
    <w:rsid w:val="003F0C0B"/>
    <w:rsid w:val="003F4A1C"/>
    <w:rsid w:val="003F5159"/>
    <w:rsid w:val="003F5AD7"/>
    <w:rsid w:val="003F6B98"/>
    <w:rsid w:val="00400B47"/>
    <w:rsid w:val="0040120A"/>
    <w:rsid w:val="00401B34"/>
    <w:rsid w:val="00401D28"/>
    <w:rsid w:val="004042E6"/>
    <w:rsid w:val="00404929"/>
    <w:rsid w:val="004055B4"/>
    <w:rsid w:val="00406779"/>
    <w:rsid w:val="00414276"/>
    <w:rsid w:val="00414BFF"/>
    <w:rsid w:val="00415FD2"/>
    <w:rsid w:val="004200B0"/>
    <w:rsid w:val="00420C14"/>
    <w:rsid w:val="00421360"/>
    <w:rsid w:val="00422A21"/>
    <w:rsid w:val="004247AC"/>
    <w:rsid w:val="00424A54"/>
    <w:rsid w:val="00424F2B"/>
    <w:rsid w:val="004261C7"/>
    <w:rsid w:val="00426D03"/>
    <w:rsid w:val="004309BE"/>
    <w:rsid w:val="0043136C"/>
    <w:rsid w:val="00433920"/>
    <w:rsid w:val="004345F8"/>
    <w:rsid w:val="00435DE0"/>
    <w:rsid w:val="0043660E"/>
    <w:rsid w:val="00441151"/>
    <w:rsid w:val="00442244"/>
    <w:rsid w:val="00443ACF"/>
    <w:rsid w:val="00452759"/>
    <w:rsid w:val="00453EA2"/>
    <w:rsid w:val="00455F30"/>
    <w:rsid w:val="00457E6F"/>
    <w:rsid w:val="00460CE0"/>
    <w:rsid w:val="00461CB2"/>
    <w:rsid w:val="00462A73"/>
    <w:rsid w:val="004636B6"/>
    <w:rsid w:val="00465119"/>
    <w:rsid w:val="004657EA"/>
    <w:rsid w:val="00470084"/>
    <w:rsid w:val="00470D51"/>
    <w:rsid w:val="00472AEE"/>
    <w:rsid w:val="0047401C"/>
    <w:rsid w:val="00474BE1"/>
    <w:rsid w:val="00474ED6"/>
    <w:rsid w:val="004773C8"/>
    <w:rsid w:val="00477972"/>
    <w:rsid w:val="004809B8"/>
    <w:rsid w:val="00481F78"/>
    <w:rsid w:val="0048267B"/>
    <w:rsid w:val="004845DF"/>
    <w:rsid w:val="004902EA"/>
    <w:rsid w:val="004910C7"/>
    <w:rsid w:val="00492828"/>
    <w:rsid w:val="004938FE"/>
    <w:rsid w:val="00495B0E"/>
    <w:rsid w:val="00495C05"/>
    <w:rsid w:val="004A0548"/>
    <w:rsid w:val="004A39F7"/>
    <w:rsid w:val="004A5BF1"/>
    <w:rsid w:val="004B29DD"/>
    <w:rsid w:val="004B3079"/>
    <w:rsid w:val="004B3517"/>
    <w:rsid w:val="004B3EEB"/>
    <w:rsid w:val="004B44FC"/>
    <w:rsid w:val="004B7067"/>
    <w:rsid w:val="004C7F49"/>
    <w:rsid w:val="004D0E26"/>
    <w:rsid w:val="004D3107"/>
    <w:rsid w:val="004D53CA"/>
    <w:rsid w:val="004D7DA3"/>
    <w:rsid w:val="004E03D1"/>
    <w:rsid w:val="004E2619"/>
    <w:rsid w:val="004E36CB"/>
    <w:rsid w:val="004E3884"/>
    <w:rsid w:val="004E51F0"/>
    <w:rsid w:val="004E72F6"/>
    <w:rsid w:val="004E7372"/>
    <w:rsid w:val="004E78E0"/>
    <w:rsid w:val="004E78FA"/>
    <w:rsid w:val="004F0A45"/>
    <w:rsid w:val="004F0E73"/>
    <w:rsid w:val="004F265C"/>
    <w:rsid w:val="004F5A3E"/>
    <w:rsid w:val="004F5CB1"/>
    <w:rsid w:val="004F6118"/>
    <w:rsid w:val="004F6A82"/>
    <w:rsid w:val="004F73FF"/>
    <w:rsid w:val="004F7F63"/>
    <w:rsid w:val="00506D25"/>
    <w:rsid w:val="00510C01"/>
    <w:rsid w:val="00513143"/>
    <w:rsid w:val="005144DB"/>
    <w:rsid w:val="0051554B"/>
    <w:rsid w:val="00523AAE"/>
    <w:rsid w:val="005257A6"/>
    <w:rsid w:val="0052603A"/>
    <w:rsid w:val="005303BB"/>
    <w:rsid w:val="00530D39"/>
    <w:rsid w:val="00530DB0"/>
    <w:rsid w:val="00534C29"/>
    <w:rsid w:val="0053636B"/>
    <w:rsid w:val="005364CF"/>
    <w:rsid w:val="005365FA"/>
    <w:rsid w:val="00537AED"/>
    <w:rsid w:val="0054647B"/>
    <w:rsid w:val="0054746D"/>
    <w:rsid w:val="005503F7"/>
    <w:rsid w:val="00552898"/>
    <w:rsid w:val="00553ABF"/>
    <w:rsid w:val="00553E09"/>
    <w:rsid w:val="005602C2"/>
    <w:rsid w:val="00560335"/>
    <w:rsid w:val="00561865"/>
    <w:rsid w:val="00565B90"/>
    <w:rsid w:val="005671CB"/>
    <w:rsid w:val="005708CA"/>
    <w:rsid w:val="00571DC6"/>
    <w:rsid w:val="00573D90"/>
    <w:rsid w:val="00574846"/>
    <w:rsid w:val="00575F69"/>
    <w:rsid w:val="0057786B"/>
    <w:rsid w:val="00580A86"/>
    <w:rsid w:val="005811B1"/>
    <w:rsid w:val="00582989"/>
    <w:rsid w:val="00587E68"/>
    <w:rsid w:val="0059510C"/>
    <w:rsid w:val="005A0689"/>
    <w:rsid w:val="005A1709"/>
    <w:rsid w:val="005A1E35"/>
    <w:rsid w:val="005A3BD9"/>
    <w:rsid w:val="005A4478"/>
    <w:rsid w:val="005A67C0"/>
    <w:rsid w:val="005A7388"/>
    <w:rsid w:val="005B09C7"/>
    <w:rsid w:val="005B1223"/>
    <w:rsid w:val="005B58E7"/>
    <w:rsid w:val="005B710C"/>
    <w:rsid w:val="005B71E6"/>
    <w:rsid w:val="005B7D7B"/>
    <w:rsid w:val="005C10D0"/>
    <w:rsid w:val="005C5943"/>
    <w:rsid w:val="005D113F"/>
    <w:rsid w:val="005D1705"/>
    <w:rsid w:val="005D25C8"/>
    <w:rsid w:val="005D478A"/>
    <w:rsid w:val="005D4F76"/>
    <w:rsid w:val="005D6255"/>
    <w:rsid w:val="005D7953"/>
    <w:rsid w:val="005E2792"/>
    <w:rsid w:val="005E4B63"/>
    <w:rsid w:val="005E5B57"/>
    <w:rsid w:val="005E6CD4"/>
    <w:rsid w:val="005E6DCD"/>
    <w:rsid w:val="005E6DDB"/>
    <w:rsid w:val="005E721D"/>
    <w:rsid w:val="005F1797"/>
    <w:rsid w:val="005F22A9"/>
    <w:rsid w:val="005F5605"/>
    <w:rsid w:val="006010D5"/>
    <w:rsid w:val="00601CCA"/>
    <w:rsid w:val="00602433"/>
    <w:rsid w:val="00602C7D"/>
    <w:rsid w:val="006041FD"/>
    <w:rsid w:val="0060427C"/>
    <w:rsid w:val="00604821"/>
    <w:rsid w:val="00606352"/>
    <w:rsid w:val="00606FBF"/>
    <w:rsid w:val="006075F0"/>
    <w:rsid w:val="00611993"/>
    <w:rsid w:val="00612C59"/>
    <w:rsid w:val="00614FFE"/>
    <w:rsid w:val="00615770"/>
    <w:rsid w:val="00620A91"/>
    <w:rsid w:val="006273D1"/>
    <w:rsid w:val="00630187"/>
    <w:rsid w:val="00634010"/>
    <w:rsid w:val="0063539B"/>
    <w:rsid w:val="00640FDB"/>
    <w:rsid w:val="00641152"/>
    <w:rsid w:val="00645CA7"/>
    <w:rsid w:val="00651328"/>
    <w:rsid w:val="00652A8E"/>
    <w:rsid w:val="00652C30"/>
    <w:rsid w:val="006537AA"/>
    <w:rsid w:val="00654550"/>
    <w:rsid w:val="00660898"/>
    <w:rsid w:val="00662043"/>
    <w:rsid w:val="006622A8"/>
    <w:rsid w:val="00664409"/>
    <w:rsid w:val="00670033"/>
    <w:rsid w:val="00673C18"/>
    <w:rsid w:val="00674698"/>
    <w:rsid w:val="0067665F"/>
    <w:rsid w:val="006822FE"/>
    <w:rsid w:val="00685BAD"/>
    <w:rsid w:val="00691E38"/>
    <w:rsid w:val="00697736"/>
    <w:rsid w:val="006977AA"/>
    <w:rsid w:val="006A0C24"/>
    <w:rsid w:val="006A27A6"/>
    <w:rsid w:val="006A3FD3"/>
    <w:rsid w:val="006A48D7"/>
    <w:rsid w:val="006A50E0"/>
    <w:rsid w:val="006A6E2C"/>
    <w:rsid w:val="006A74D5"/>
    <w:rsid w:val="006B0F63"/>
    <w:rsid w:val="006B2794"/>
    <w:rsid w:val="006B504C"/>
    <w:rsid w:val="006B656B"/>
    <w:rsid w:val="006C2E40"/>
    <w:rsid w:val="006C2FE5"/>
    <w:rsid w:val="006C32D1"/>
    <w:rsid w:val="006C4C03"/>
    <w:rsid w:val="006C7B96"/>
    <w:rsid w:val="006D2294"/>
    <w:rsid w:val="006D690A"/>
    <w:rsid w:val="006E07AC"/>
    <w:rsid w:val="006E36C5"/>
    <w:rsid w:val="006E712F"/>
    <w:rsid w:val="006F04E4"/>
    <w:rsid w:val="006F0847"/>
    <w:rsid w:val="006F0E9F"/>
    <w:rsid w:val="006F47E7"/>
    <w:rsid w:val="006F57B4"/>
    <w:rsid w:val="006F6437"/>
    <w:rsid w:val="006F7DA9"/>
    <w:rsid w:val="00701965"/>
    <w:rsid w:val="0070209B"/>
    <w:rsid w:val="00705297"/>
    <w:rsid w:val="007059AD"/>
    <w:rsid w:val="00707242"/>
    <w:rsid w:val="00711A8A"/>
    <w:rsid w:val="0071243A"/>
    <w:rsid w:val="00713516"/>
    <w:rsid w:val="00717F2C"/>
    <w:rsid w:val="00723DD1"/>
    <w:rsid w:val="00724F71"/>
    <w:rsid w:val="0073136C"/>
    <w:rsid w:val="007350AC"/>
    <w:rsid w:val="00735982"/>
    <w:rsid w:val="00737699"/>
    <w:rsid w:val="00742F6B"/>
    <w:rsid w:val="00744D35"/>
    <w:rsid w:val="007452F6"/>
    <w:rsid w:val="00752CDA"/>
    <w:rsid w:val="007561DC"/>
    <w:rsid w:val="007565E2"/>
    <w:rsid w:val="007600B6"/>
    <w:rsid w:val="00760D0F"/>
    <w:rsid w:val="00761196"/>
    <w:rsid w:val="00761AC0"/>
    <w:rsid w:val="00763FD3"/>
    <w:rsid w:val="0076689B"/>
    <w:rsid w:val="00767F06"/>
    <w:rsid w:val="00770D94"/>
    <w:rsid w:val="00771159"/>
    <w:rsid w:val="007712ED"/>
    <w:rsid w:val="00771C06"/>
    <w:rsid w:val="00772E9A"/>
    <w:rsid w:val="00774AFD"/>
    <w:rsid w:val="00774FD0"/>
    <w:rsid w:val="00782626"/>
    <w:rsid w:val="007831C1"/>
    <w:rsid w:val="0078327B"/>
    <w:rsid w:val="007837F9"/>
    <w:rsid w:val="00785742"/>
    <w:rsid w:val="00785850"/>
    <w:rsid w:val="00787D99"/>
    <w:rsid w:val="00787E8C"/>
    <w:rsid w:val="00792410"/>
    <w:rsid w:val="0079642C"/>
    <w:rsid w:val="00797588"/>
    <w:rsid w:val="007A05CA"/>
    <w:rsid w:val="007A0A7E"/>
    <w:rsid w:val="007A76BF"/>
    <w:rsid w:val="007A7C39"/>
    <w:rsid w:val="007B2898"/>
    <w:rsid w:val="007B2FC0"/>
    <w:rsid w:val="007B35F1"/>
    <w:rsid w:val="007B5162"/>
    <w:rsid w:val="007B6FD5"/>
    <w:rsid w:val="007C06FA"/>
    <w:rsid w:val="007C67DD"/>
    <w:rsid w:val="007D006F"/>
    <w:rsid w:val="007D0921"/>
    <w:rsid w:val="007D28A9"/>
    <w:rsid w:val="007D2DFE"/>
    <w:rsid w:val="007D4B8E"/>
    <w:rsid w:val="007E1174"/>
    <w:rsid w:val="007E5DB8"/>
    <w:rsid w:val="007F0C2E"/>
    <w:rsid w:val="007F15A7"/>
    <w:rsid w:val="007F1CB6"/>
    <w:rsid w:val="007F5DF8"/>
    <w:rsid w:val="008011AE"/>
    <w:rsid w:val="008029FF"/>
    <w:rsid w:val="008072C8"/>
    <w:rsid w:val="008077F1"/>
    <w:rsid w:val="00810494"/>
    <w:rsid w:val="0081561A"/>
    <w:rsid w:val="008213BC"/>
    <w:rsid w:val="00822163"/>
    <w:rsid w:val="00824DF2"/>
    <w:rsid w:val="008252C8"/>
    <w:rsid w:val="00831A3A"/>
    <w:rsid w:val="00832EEA"/>
    <w:rsid w:val="00834CBB"/>
    <w:rsid w:val="008360E9"/>
    <w:rsid w:val="00836351"/>
    <w:rsid w:val="008466A1"/>
    <w:rsid w:val="008477A6"/>
    <w:rsid w:val="008477E5"/>
    <w:rsid w:val="008533FB"/>
    <w:rsid w:val="00853FE2"/>
    <w:rsid w:val="00854E00"/>
    <w:rsid w:val="00854FCD"/>
    <w:rsid w:val="008567F0"/>
    <w:rsid w:val="00856DCD"/>
    <w:rsid w:val="00860F57"/>
    <w:rsid w:val="00861210"/>
    <w:rsid w:val="0086222E"/>
    <w:rsid w:val="008628AD"/>
    <w:rsid w:val="00862EA8"/>
    <w:rsid w:val="008632B3"/>
    <w:rsid w:val="008636E1"/>
    <w:rsid w:val="00864937"/>
    <w:rsid w:val="00864ADE"/>
    <w:rsid w:val="00867308"/>
    <w:rsid w:val="00872C53"/>
    <w:rsid w:val="00876429"/>
    <w:rsid w:val="00876D3F"/>
    <w:rsid w:val="00877D4C"/>
    <w:rsid w:val="00880C1E"/>
    <w:rsid w:val="008814F0"/>
    <w:rsid w:val="00882356"/>
    <w:rsid w:val="00883021"/>
    <w:rsid w:val="008852DE"/>
    <w:rsid w:val="00885996"/>
    <w:rsid w:val="008866F6"/>
    <w:rsid w:val="008873B8"/>
    <w:rsid w:val="00891BB6"/>
    <w:rsid w:val="00892BC5"/>
    <w:rsid w:val="00893DA7"/>
    <w:rsid w:val="00896290"/>
    <w:rsid w:val="00896291"/>
    <w:rsid w:val="00896558"/>
    <w:rsid w:val="008A07A3"/>
    <w:rsid w:val="008A08E3"/>
    <w:rsid w:val="008A20A1"/>
    <w:rsid w:val="008A5B84"/>
    <w:rsid w:val="008B372C"/>
    <w:rsid w:val="008B3F1F"/>
    <w:rsid w:val="008B4668"/>
    <w:rsid w:val="008C0A35"/>
    <w:rsid w:val="008C0D37"/>
    <w:rsid w:val="008C1AAC"/>
    <w:rsid w:val="008C1F6F"/>
    <w:rsid w:val="008C2094"/>
    <w:rsid w:val="008C2ECB"/>
    <w:rsid w:val="008C3605"/>
    <w:rsid w:val="008C760A"/>
    <w:rsid w:val="008D6028"/>
    <w:rsid w:val="008E47DE"/>
    <w:rsid w:val="008E5380"/>
    <w:rsid w:val="008E579F"/>
    <w:rsid w:val="008F027C"/>
    <w:rsid w:val="008F17F0"/>
    <w:rsid w:val="008F294D"/>
    <w:rsid w:val="008F2E14"/>
    <w:rsid w:val="008F6B3D"/>
    <w:rsid w:val="00903D8A"/>
    <w:rsid w:val="00906DF3"/>
    <w:rsid w:val="00907C14"/>
    <w:rsid w:val="00912181"/>
    <w:rsid w:val="00912667"/>
    <w:rsid w:val="00913E41"/>
    <w:rsid w:val="00917E67"/>
    <w:rsid w:val="0092150A"/>
    <w:rsid w:val="00931D82"/>
    <w:rsid w:val="00932F71"/>
    <w:rsid w:val="00934A94"/>
    <w:rsid w:val="0093553F"/>
    <w:rsid w:val="009376DF"/>
    <w:rsid w:val="00941822"/>
    <w:rsid w:val="0094218B"/>
    <w:rsid w:val="00943BCD"/>
    <w:rsid w:val="009449A1"/>
    <w:rsid w:val="00950C09"/>
    <w:rsid w:val="00951764"/>
    <w:rsid w:val="00957DD1"/>
    <w:rsid w:val="009657AB"/>
    <w:rsid w:val="009714B2"/>
    <w:rsid w:val="00975990"/>
    <w:rsid w:val="0097673D"/>
    <w:rsid w:val="00980805"/>
    <w:rsid w:val="009834F4"/>
    <w:rsid w:val="00983CD6"/>
    <w:rsid w:val="009870AB"/>
    <w:rsid w:val="00987817"/>
    <w:rsid w:val="00987E88"/>
    <w:rsid w:val="00990F2A"/>
    <w:rsid w:val="00991FE8"/>
    <w:rsid w:val="009947A2"/>
    <w:rsid w:val="00996C92"/>
    <w:rsid w:val="009A0F42"/>
    <w:rsid w:val="009A2E0E"/>
    <w:rsid w:val="009A3878"/>
    <w:rsid w:val="009A67B3"/>
    <w:rsid w:val="009A6940"/>
    <w:rsid w:val="009B32C5"/>
    <w:rsid w:val="009B45CE"/>
    <w:rsid w:val="009B6ED4"/>
    <w:rsid w:val="009B786B"/>
    <w:rsid w:val="009C0323"/>
    <w:rsid w:val="009C058F"/>
    <w:rsid w:val="009C05C7"/>
    <w:rsid w:val="009C1540"/>
    <w:rsid w:val="009C2A95"/>
    <w:rsid w:val="009C4E03"/>
    <w:rsid w:val="009C790F"/>
    <w:rsid w:val="009D20B7"/>
    <w:rsid w:val="009D2EF1"/>
    <w:rsid w:val="009D3B38"/>
    <w:rsid w:val="009D4CC1"/>
    <w:rsid w:val="009D4DE1"/>
    <w:rsid w:val="009D5C40"/>
    <w:rsid w:val="009D704B"/>
    <w:rsid w:val="009D74FB"/>
    <w:rsid w:val="009E155E"/>
    <w:rsid w:val="009E1A55"/>
    <w:rsid w:val="009E40A4"/>
    <w:rsid w:val="009E506A"/>
    <w:rsid w:val="009E51CC"/>
    <w:rsid w:val="009E562F"/>
    <w:rsid w:val="009E575F"/>
    <w:rsid w:val="009E68B8"/>
    <w:rsid w:val="009E7AF7"/>
    <w:rsid w:val="009E7CE3"/>
    <w:rsid w:val="009F1DEC"/>
    <w:rsid w:val="009F47D4"/>
    <w:rsid w:val="009F4839"/>
    <w:rsid w:val="009F4E92"/>
    <w:rsid w:val="009F5FC2"/>
    <w:rsid w:val="00A0027F"/>
    <w:rsid w:val="00A002EC"/>
    <w:rsid w:val="00A01803"/>
    <w:rsid w:val="00A02262"/>
    <w:rsid w:val="00A04134"/>
    <w:rsid w:val="00A06465"/>
    <w:rsid w:val="00A17890"/>
    <w:rsid w:val="00A20982"/>
    <w:rsid w:val="00A20BC1"/>
    <w:rsid w:val="00A212F3"/>
    <w:rsid w:val="00A21518"/>
    <w:rsid w:val="00A22024"/>
    <w:rsid w:val="00A23585"/>
    <w:rsid w:val="00A250C2"/>
    <w:rsid w:val="00A34F7B"/>
    <w:rsid w:val="00A40A5A"/>
    <w:rsid w:val="00A428A6"/>
    <w:rsid w:val="00A42C90"/>
    <w:rsid w:val="00A42DA3"/>
    <w:rsid w:val="00A433B1"/>
    <w:rsid w:val="00A51FCD"/>
    <w:rsid w:val="00A533A8"/>
    <w:rsid w:val="00A55521"/>
    <w:rsid w:val="00A6149E"/>
    <w:rsid w:val="00A62E0E"/>
    <w:rsid w:val="00A637F7"/>
    <w:rsid w:val="00A6410E"/>
    <w:rsid w:val="00A7312E"/>
    <w:rsid w:val="00A736F2"/>
    <w:rsid w:val="00A82530"/>
    <w:rsid w:val="00A83581"/>
    <w:rsid w:val="00A85692"/>
    <w:rsid w:val="00A9014B"/>
    <w:rsid w:val="00A9348A"/>
    <w:rsid w:val="00A9620F"/>
    <w:rsid w:val="00A970C8"/>
    <w:rsid w:val="00AA3F3B"/>
    <w:rsid w:val="00AA6BD9"/>
    <w:rsid w:val="00AB126F"/>
    <w:rsid w:val="00AB22E1"/>
    <w:rsid w:val="00AC2E5E"/>
    <w:rsid w:val="00AC5576"/>
    <w:rsid w:val="00AC61BC"/>
    <w:rsid w:val="00AD20EA"/>
    <w:rsid w:val="00AD6273"/>
    <w:rsid w:val="00AE5B35"/>
    <w:rsid w:val="00AE6335"/>
    <w:rsid w:val="00AF11AF"/>
    <w:rsid w:val="00AF2873"/>
    <w:rsid w:val="00B0092E"/>
    <w:rsid w:val="00B01BA0"/>
    <w:rsid w:val="00B025D1"/>
    <w:rsid w:val="00B05077"/>
    <w:rsid w:val="00B0561F"/>
    <w:rsid w:val="00B1613A"/>
    <w:rsid w:val="00B20DF2"/>
    <w:rsid w:val="00B219FC"/>
    <w:rsid w:val="00B23C28"/>
    <w:rsid w:val="00B26D45"/>
    <w:rsid w:val="00B315A4"/>
    <w:rsid w:val="00B31BE0"/>
    <w:rsid w:val="00B33322"/>
    <w:rsid w:val="00B333EF"/>
    <w:rsid w:val="00B3444D"/>
    <w:rsid w:val="00B34732"/>
    <w:rsid w:val="00B35054"/>
    <w:rsid w:val="00B36748"/>
    <w:rsid w:val="00B36EB1"/>
    <w:rsid w:val="00B41C22"/>
    <w:rsid w:val="00B424CC"/>
    <w:rsid w:val="00B42F0C"/>
    <w:rsid w:val="00B5095F"/>
    <w:rsid w:val="00B50A62"/>
    <w:rsid w:val="00B52543"/>
    <w:rsid w:val="00B54AB8"/>
    <w:rsid w:val="00B559E6"/>
    <w:rsid w:val="00B57347"/>
    <w:rsid w:val="00B575CF"/>
    <w:rsid w:val="00B57893"/>
    <w:rsid w:val="00B6013E"/>
    <w:rsid w:val="00B60E46"/>
    <w:rsid w:val="00B60F5E"/>
    <w:rsid w:val="00B614F4"/>
    <w:rsid w:val="00B616EF"/>
    <w:rsid w:val="00B73A74"/>
    <w:rsid w:val="00B7444D"/>
    <w:rsid w:val="00B77980"/>
    <w:rsid w:val="00B779D7"/>
    <w:rsid w:val="00B77A70"/>
    <w:rsid w:val="00B819B4"/>
    <w:rsid w:val="00B82967"/>
    <w:rsid w:val="00B82FA3"/>
    <w:rsid w:val="00B83DEB"/>
    <w:rsid w:val="00B872C1"/>
    <w:rsid w:val="00B91429"/>
    <w:rsid w:val="00B92137"/>
    <w:rsid w:val="00B9731B"/>
    <w:rsid w:val="00B976CC"/>
    <w:rsid w:val="00BA5CEF"/>
    <w:rsid w:val="00BB003B"/>
    <w:rsid w:val="00BB16EE"/>
    <w:rsid w:val="00BB2C7D"/>
    <w:rsid w:val="00BB48FD"/>
    <w:rsid w:val="00BC10BD"/>
    <w:rsid w:val="00BC17B1"/>
    <w:rsid w:val="00BC3E2A"/>
    <w:rsid w:val="00BC408D"/>
    <w:rsid w:val="00BC79AD"/>
    <w:rsid w:val="00BD0F17"/>
    <w:rsid w:val="00BD11C9"/>
    <w:rsid w:val="00BD1D2C"/>
    <w:rsid w:val="00BD49A9"/>
    <w:rsid w:val="00BD5F00"/>
    <w:rsid w:val="00BD6A2F"/>
    <w:rsid w:val="00BE1A75"/>
    <w:rsid w:val="00BE1C3D"/>
    <w:rsid w:val="00BE1F8F"/>
    <w:rsid w:val="00BE49E0"/>
    <w:rsid w:val="00BE4ABD"/>
    <w:rsid w:val="00BE56DE"/>
    <w:rsid w:val="00BE5FCC"/>
    <w:rsid w:val="00BE77A7"/>
    <w:rsid w:val="00BE7A2E"/>
    <w:rsid w:val="00BE7D01"/>
    <w:rsid w:val="00BF0071"/>
    <w:rsid w:val="00BF112D"/>
    <w:rsid w:val="00BF1BE6"/>
    <w:rsid w:val="00BF298F"/>
    <w:rsid w:val="00BF327A"/>
    <w:rsid w:val="00BF3644"/>
    <w:rsid w:val="00BF425E"/>
    <w:rsid w:val="00C02272"/>
    <w:rsid w:val="00C060A3"/>
    <w:rsid w:val="00C06B0D"/>
    <w:rsid w:val="00C10EDD"/>
    <w:rsid w:val="00C14907"/>
    <w:rsid w:val="00C165E1"/>
    <w:rsid w:val="00C238A8"/>
    <w:rsid w:val="00C2538D"/>
    <w:rsid w:val="00C31012"/>
    <w:rsid w:val="00C33C01"/>
    <w:rsid w:val="00C33CBF"/>
    <w:rsid w:val="00C36F1C"/>
    <w:rsid w:val="00C40C30"/>
    <w:rsid w:val="00C42B47"/>
    <w:rsid w:val="00C4334D"/>
    <w:rsid w:val="00C444F6"/>
    <w:rsid w:val="00C44C8B"/>
    <w:rsid w:val="00C46A66"/>
    <w:rsid w:val="00C46EFF"/>
    <w:rsid w:val="00C47086"/>
    <w:rsid w:val="00C50951"/>
    <w:rsid w:val="00C519E1"/>
    <w:rsid w:val="00C53997"/>
    <w:rsid w:val="00C543B1"/>
    <w:rsid w:val="00C60D44"/>
    <w:rsid w:val="00C61A1A"/>
    <w:rsid w:val="00C61E9B"/>
    <w:rsid w:val="00C6295D"/>
    <w:rsid w:val="00C71D02"/>
    <w:rsid w:val="00C74A14"/>
    <w:rsid w:val="00C77466"/>
    <w:rsid w:val="00C77DF3"/>
    <w:rsid w:val="00C8172C"/>
    <w:rsid w:val="00C84E1C"/>
    <w:rsid w:val="00C9304F"/>
    <w:rsid w:val="00C930BC"/>
    <w:rsid w:val="00C949CA"/>
    <w:rsid w:val="00C96A6C"/>
    <w:rsid w:val="00CA1E43"/>
    <w:rsid w:val="00CA21E2"/>
    <w:rsid w:val="00CA40D8"/>
    <w:rsid w:val="00CA49CA"/>
    <w:rsid w:val="00CA4B75"/>
    <w:rsid w:val="00CA69AB"/>
    <w:rsid w:val="00CB2AA7"/>
    <w:rsid w:val="00CB4524"/>
    <w:rsid w:val="00CC3675"/>
    <w:rsid w:val="00CC3680"/>
    <w:rsid w:val="00CC3D50"/>
    <w:rsid w:val="00CC48C2"/>
    <w:rsid w:val="00CC7286"/>
    <w:rsid w:val="00CC7F93"/>
    <w:rsid w:val="00CD0760"/>
    <w:rsid w:val="00CD230B"/>
    <w:rsid w:val="00CD24AE"/>
    <w:rsid w:val="00CD4C3D"/>
    <w:rsid w:val="00CD508D"/>
    <w:rsid w:val="00CE23D7"/>
    <w:rsid w:val="00CE2626"/>
    <w:rsid w:val="00CE3E7B"/>
    <w:rsid w:val="00CE4005"/>
    <w:rsid w:val="00CE57F6"/>
    <w:rsid w:val="00CF0867"/>
    <w:rsid w:val="00CF3DA3"/>
    <w:rsid w:val="00CF4991"/>
    <w:rsid w:val="00CF530A"/>
    <w:rsid w:val="00D01BDD"/>
    <w:rsid w:val="00D01D0A"/>
    <w:rsid w:val="00D01EA0"/>
    <w:rsid w:val="00D0306D"/>
    <w:rsid w:val="00D03471"/>
    <w:rsid w:val="00D0507B"/>
    <w:rsid w:val="00D06C6C"/>
    <w:rsid w:val="00D136F7"/>
    <w:rsid w:val="00D1382B"/>
    <w:rsid w:val="00D14486"/>
    <w:rsid w:val="00D14F50"/>
    <w:rsid w:val="00D1569D"/>
    <w:rsid w:val="00D15E9F"/>
    <w:rsid w:val="00D173FB"/>
    <w:rsid w:val="00D20D6E"/>
    <w:rsid w:val="00D2342C"/>
    <w:rsid w:val="00D250B7"/>
    <w:rsid w:val="00D27C41"/>
    <w:rsid w:val="00D31062"/>
    <w:rsid w:val="00D310F5"/>
    <w:rsid w:val="00D31747"/>
    <w:rsid w:val="00D33556"/>
    <w:rsid w:val="00D33F42"/>
    <w:rsid w:val="00D34FAD"/>
    <w:rsid w:val="00D354E8"/>
    <w:rsid w:val="00D36171"/>
    <w:rsid w:val="00D37198"/>
    <w:rsid w:val="00D4070C"/>
    <w:rsid w:val="00D43986"/>
    <w:rsid w:val="00D448AD"/>
    <w:rsid w:val="00D44DF7"/>
    <w:rsid w:val="00D4524A"/>
    <w:rsid w:val="00D45BAA"/>
    <w:rsid w:val="00D46EA3"/>
    <w:rsid w:val="00D4706E"/>
    <w:rsid w:val="00D50C52"/>
    <w:rsid w:val="00D51347"/>
    <w:rsid w:val="00D52A04"/>
    <w:rsid w:val="00D52AEB"/>
    <w:rsid w:val="00D52C3B"/>
    <w:rsid w:val="00D53596"/>
    <w:rsid w:val="00D543BD"/>
    <w:rsid w:val="00D55A46"/>
    <w:rsid w:val="00D57D5D"/>
    <w:rsid w:val="00D617A4"/>
    <w:rsid w:val="00D648F0"/>
    <w:rsid w:val="00D64901"/>
    <w:rsid w:val="00D65718"/>
    <w:rsid w:val="00D65725"/>
    <w:rsid w:val="00D6586D"/>
    <w:rsid w:val="00D659C7"/>
    <w:rsid w:val="00D73711"/>
    <w:rsid w:val="00D73B57"/>
    <w:rsid w:val="00D74483"/>
    <w:rsid w:val="00D74921"/>
    <w:rsid w:val="00D81818"/>
    <w:rsid w:val="00D84ADE"/>
    <w:rsid w:val="00D852EB"/>
    <w:rsid w:val="00D913F9"/>
    <w:rsid w:val="00D915D4"/>
    <w:rsid w:val="00D9450E"/>
    <w:rsid w:val="00D96FF7"/>
    <w:rsid w:val="00D97B33"/>
    <w:rsid w:val="00DA1AD3"/>
    <w:rsid w:val="00DA23A9"/>
    <w:rsid w:val="00DA2BFD"/>
    <w:rsid w:val="00DA74A7"/>
    <w:rsid w:val="00DA7664"/>
    <w:rsid w:val="00DA7776"/>
    <w:rsid w:val="00DB0B0E"/>
    <w:rsid w:val="00DB59C6"/>
    <w:rsid w:val="00DB7654"/>
    <w:rsid w:val="00DC1017"/>
    <w:rsid w:val="00DC151A"/>
    <w:rsid w:val="00DC273E"/>
    <w:rsid w:val="00DC2E57"/>
    <w:rsid w:val="00DC2FEC"/>
    <w:rsid w:val="00DC33D8"/>
    <w:rsid w:val="00DC355D"/>
    <w:rsid w:val="00DC4E8E"/>
    <w:rsid w:val="00DC6337"/>
    <w:rsid w:val="00DC79FE"/>
    <w:rsid w:val="00DC7AA6"/>
    <w:rsid w:val="00DD0AEE"/>
    <w:rsid w:val="00DD0AF4"/>
    <w:rsid w:val="00DD0E8C"/>
    <w:rsid w:val="00DD2A09"/>
    <w:rsid w:val="00DD505C"/>
    <w:rsid w:val="00DD67EE"/>
    <w:rsid w:val="00DD6F07"/>
    <w:rsid w:val="00DD7A79"/>
    <w:rsid w:val="00DE069D"/>
    <w:rsid w:val="00DE0B3E"/>
    <w:rsid w:val="00DE12C0"/>
    <w:rsid w:val="00DE3764"/>
    <w:rsid w:val="00DE3D58"/>
    <w:rsid w:val="00DE46D5"/>
    <w:rsid w:val="00DE7D4A"/>
    <w:rsid w:val="00DE7FC3"/>
    <w:rsid w:val="00DF01A4"/>
    <w:rsid w:val="00DF28D1"/>
    <w:rsid w:val="00DF57B0"/>
    <w:rsid w:val="00DF625F"/>
    <w:rsid w:val="00DF74FF"/>
    <w:rsid w:val="00E013F6"/>
    <w:rsid w:val="00E02F6E"/>
    <w:rsid w:val="00E03773"/>
    <w:rsid w:val="00E0377A"/>
    <w:rsid w:val="00E04982"/>
    <w:rsid w:val="00E053D2"/>
    <w:rsid w:val="00E0591C"/>
    <w:rsid w:val="00E12590"/>
    <w:rsid w:val="00E144BF"/>
    <w:rsid w:val="00E15624"/>
    <w:rsid w:val="00E21AD8"/>
    <w:rsid w:val="00E21BC1"/>
    <w:rsid w:val="00E2370D"/>
    <w:rsid w:val="00E24C2A"/>
    <w:rsid w:val="00E2618B"/>
    <w:rsid w:val="00E2734A"/>
    <w:rsid w:val="00E30B11"/>
    <w:rsid w:val="00E30D55"/>
    <w:rsid w:val="00E31C7E"/>
    <w:rsid w:val="00E32A52"/>
    <w:rsid w:val="00E33DEB"/>
    <w:rsid w:val="00E364AB"/>
    <w:rsid w:val="00E45365"/>
    <w:rsid w:val="00E456A3"/>
    <w:rsid w:val="00E5035B"/>
    <w:rsid w:val="00E525EB"/>
    <w:rsid w:val="00E56466"/>
    <w:rsid w:val="00E56C07"/>
    <w:rsid w:val="00E60F1E"/>
    <w:rsid w:val="00E63DDE"/>
    <w:rsid w:val="00E66C73"/>
    <w:rsid w:val="00E66E5B"/>
    <w:rsid w:val="00E67A74"/>
    <w:rsid w:val="00E7547A"/>
    <w:rsid w:val="00E80004"/>
    <w:rsid w:val="00E8079F"/>
    <w:rsid w:val="00E81217"/>
    <w:rsid w:val="00E81755"/>
    <w:rsid w:val="00E81C1E"/>
    <w:rsid w:val="00E820BB"/>
    <w:rsid w:val="00E83BB1"/>
    <w:rsid w:val="00E843DC"/>
    <w:rsid w:val="00E85C7E"/>
    <w:rsid w:val="00E92B7F"/>
    <w:rsid w:val="00E94E9E"/>
    <w:rsid w:val="00E95BAF"/>
    <w:rsid w:val="00EA0B6C"/>
    <w:rsid w:val="00EA15DD"/>
    <w:rsid w:val="00EA2926"/>
    <w:rsid w:val="00EA415B"/>
    <w:rsid w:val="00EA439B"/>
    <w:rsid w:val="00EB13C5"/>
    <w:rsid w:val="00EB3E2D"/>
    <w:rsid w:val="00EB4385"/>
    <w:rsid w:val="00EB5004"/>
    <w:rsid w:val="00EB5B70"/>
    <w:rsid w:val="00EB7ACB"/>
    <w:rsid w:val="00EC03BA"/>
    <w:rsid w:val="00EC14E4"/>
    <w:rsid w:val="00EC258C"/>
    <w:rsid w:val="00EC2ADC"/>
    <w:rsid w:val="00EC30DE"/>
    <w:rsid w:val="00EC4B44"/>
    <w:rsid w:val="00EC7E69"/>
    <w:rsid w:val="00ED4BE6"/>
    <w:rsid w:val="00ED790C"/>
    <w:rsid w:val="00ED7B12"/>
    <w:rsid w:val="00EE179D"/>
    <w:rsid w:val="00EE2ED1"/>
    <w:rsid w:val="00EE4B02"/>
    <w:rsid w:val="00EE4D4F"/>
    <w:rsid w:val="00EE5E10"/>
    <w:rsid w:val="00EF1AE8"/>
    <w:rsid w:val="00EF75F6"/>
    <w:rsid w:val="00EF7F17"/>
    <w:rsid w:val="00F01689"/>
    <w:rsid w:val="00F029B0"/>
    <w:rsid w:val="00F03BDB"/>
    <w:rsid w:val="00F05058"/>
    <w:rsid w:val="00F05483"/>
    <w:rsid w:val="00F05E45"/>
    <w:rsid w:val="00F06D87"/>
    <w:rsid w:val="00F07C30"/>
    <w:rsid w:val="00F13716"/>
    <w:rsid w:val="00F176FF"/>
    <w:rsid w:val="00F21789"/>
    <w:rsid w:val="00F21EC9"/>
    <w:rsid w:val="00F222FA"/>
    <w:rsid w:val="00F2316D"/>
    <w:rsid w:val="00F246E2"/>
    <w:rsid w:val="00F2575C"/>
    <w:rsid w:val="00F26C3B"/>
    <w:rsid w:val="00F276FA"/>
    <w:rsid w:val="00F3021A"/>
    <w:rsid w:val="00F30761"/>
    <w:rsid w:val="00F31166"/>
    <w:rsid w:val="00F338D6"/>
    <w:rsid w:val="00F40552"/>
    <w:rsid w:val="00F4145F"/>
    <w:rsid w:val="00F4491D"/>
    <w:rsid w:val="00F44C55"/>
    <w:rsid w:val="00F46800"/>
    <w:rsid w:val="00F46C72"/>
    <w:rsid w:val="00F5223A"/>
    <w:rsid w:val="00F5316B"/>
    <w:rsid w:val="00F54421"/>
    <w:rsid w:val="00F62172"/>
    <w:rsid w:val="00F62B84"/>
    <w:rsid w:val="00F63356"/>
    <w:rsid w:val="00F66B26"/>
    <w:rsid w:val="00F67A68"/>
    <w:rsid w:val="00F67B56"/>
    <w:rsid w:val="00F70240"/>
    <w:rsid w:val="00F72539"/>
    <w:rsid w:val="00F72680"/>
    <w:rsid w:val="00F7484A"/>
    <w:rsid w:val="00F81679"/>
    <w:rsid w:val="00F837D0"/>
    <w:rsid w:val="00F848BB"/>
    <w:rsid w:val="00F876D8"/>
    <w:rsid w:val="00F8784D"/>
    <w:rsid w:val="00F907CA"/>
    <w:rsid w:val="00F91BA8"/>
    <w:rsid w:val="00F96E43"/>
    <w:rsid w:val="00FA05A0"/>
    <w:rsid w:val="00FA52ED"/>
    <w:rsid w:val="00FA69C3"/>
    <w:rsid w:val="00FA6BB3"/>
    <w:rsid w:val="00FA6BB5"/>
    <w:rsid w:val="00FA7550"/>
    <w:rsid w:val="00FB2543"/>
    <w:rsid w:val="00FC0148"/>
    <w:rsid w:val="00FC4FEB"/>
    <w:rsid w:val="00FC578E"/>
    <w:rsid w:val="00FC7558"/>
    <w:rsid w:val="00FD08BF"/>
    <w:rsid w:val="00FD0A6C"/>
    <w:rsid w:val="00FD17FD"/>
    <w:rsid w:val="00FD527B"/>
    <w:rsid w:val="00FD56D1"/>
    <w:rsid w:val="00FD6C9A"/>
    <w:rsid w:val="00FE080E"/>
    <w:rsid w:val="00FE2792"/>
    <w:rsid w:val="00FF2D63"/>
    <w:rsid w:val="00FF3248"/>
    <w:rsid w:val="00FF494D"/>
    <w:rsid w:val="00FF7F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13E"/>
    <w:rPr>
      <w:rFonts w:cs="Arial"/>
      <w:bCs/>
      <w:kern w:val="32"/>
      <w:sz w:val="24"/>
      <w:szCs w:val="32"/>
      <w:lang w:val="en-US"/>
    </w:rPr>
  </w:style>
  <w:style w:type="paragraph" w:styleId="Ttulo1">
    <w:name w:val="heading 1"/>
    <w:basedOn w:val="Normal"/>
    <w:next w:val="Normal"/>
    <w:qFormat/>
    <w:rsid w:val="00B6013E"/>
    <w:pPr>
      <w:keepNext/>
      <w:suppressAutoHyphens/>
      <w:spacing w:line="480" w:lineRule="auto"/>
      <w:jc w:val="center"/>
      <w:outlineLvl w:val="0"/>
    </w:pPr>
    <w:rPr>
      <w:rFonts w:cs="Times New Roman"/>
      <w:b/>
      <w:bCs w:val="0"/>
      <w:kern w:val="0"/>
      <w:szCs w:val="20"/>
      <w:lang w:eastAsia="en-US"/>
    </w:rPr>
  </w:style>
  <w:style w:type="paragraph" w:styleId="Ttulo2">
    <w:name w:val="heading 2"/>
    <w:basedOn w:val="Normal"/>
    <w:next w:val="Normal"/>
    <w:qFormat/>
    <w:rsid w:val="00B6013E"/>
    <w:pPr>
      <w:keepNext/>
      <w:suppressAutoHyphens/>
      <w:spacing w:line="480" w:lineRule="auto"/>
      <w:jc w:val="center"/>
      <w:outlineLvl w:val="1"/>
    </w:pPr>
    <w:rPr>
      <w:rFonts w:cs="Times New Roman"/>
      <w:b/>
      <w:bCs w:val="0"/>
      <w:kern w:val="0"/>
      <w:szCs w:val="20"/>
      <w:u w:val="single"/>
      <w:lang w:eastAsia="en-US"/>
    </w:rPr>
  </w:style>
  <w:style w:type="paragraph" w:styleId="Ttulo3">
    <w:name w:val="heading 3"/>
    <w:basedOn w:val="Normal"/>
    <w:next w:val="Sangranormal"/>
    <w:qFormat/>
    <w:rsid w:val="00B6013E"/>
    <w:pPr>
      <w:keepNext/>
      <w:suppressAutoHyphens/>
      <w:spacing w:line="480" w:lineRule="auto"/>
      <w:jc w:val="center"/>
      <w:outlineLvl w:val="2"/>
    </w:pPr>
    <w:rPr>
      <w:rFonts w:cs="Times New Roman"/>
      <w:b/>
      <w:bCs w:val="0"/>
      <w:kern w:val="0"/>
      <w:szCs w:val="20"/>
      <w:lang w:eastAsia="en-US"/>
    </w:rPr>
  </w:style>
  <w:style w:type="paragraph" w:styleId="Ttulo4">
    <w:name w:val="heading 4"/>
    <w:basedOn w:val="Normal"/>
    <w:next w:val="Normal"/>
    <w:qFormat/>
    <w:rsid w:val="00B6013E"/>
    <w:pPr>
      <w:keepNext/>
      <w:suppressAutoHyphens/>
      <w:spacing w:line="480" w:lineRule="auto"/>
      <w:outlineLvl w:val="3"/>
    </w:pPr>
    <w:rPr>
      <w:rFonts w:cs="Times New Roman"/>
      <w:b/>
      <w:bCs w:val="0"/>
      <w:kern w:val="0"/>
      <w:szCs w:val="20"/>
      <w:u w:val="single"/>
      <w:lang w:eastAsia="en-US"/>
    </w:rPr>
  </w:style>
  <w:style w:type="paragraph" w:styleId="Ttulo7">
    <w:name w:val="heading 7"/>
    <w:basedOn w:val="Normal"/>
    <w:next w:val="Normal"/>
    <w:qFormat/>
    <w:rsid w:val="00B6013E"/>
    <w:pPr>
      <w:keepNext/>
      <w:jc w:val="center"/>
      <w:outlineLvl w:val="6"/>
    </w:pPr>
    <w:rPr>
      <w:rFonts w:cs="Times New Roman"/>
      <w:b/>
      <w:kern w:val="0"/>
      <w:sz w:val="32"/>
      <w:szCs w:val="20"/>
      <w:lang w:eastAsia="en-US"/>
    </w:rPr>
  </w:style>
  <w:style w:type="paragraph" w:styleId="Ttulo8">
    <w:name w:val="heading 8"/>
    <w:basedOn w:val="Normal"/>
    <w:next w:val="Normal"/>
    <w:qFormat/>
    <w:rsid w:val="00B6013E"/>
    <w:pPr>
      <w:keepNext/>
      <w:jc w:val="center"/>
      <w:outlineLvl w:val="7"/>
    </w:pPr>
    <w:rPr>
      <w:rFonts w:cs="Times New Roman"/>
      <w:b/>
      <w:i/>
      <w:iCs/>
      <w:kern w:val="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6013E"/>
    <w:rPr>
      <w:rFonts w:cs="Times New Roman"/>
      <w:bCs w:val="0"/>
      <w:kern w:val="0"/>
      <w:sz w:val="20"/>
      <w:szCs w:val="20"/>
      <w:lang w:eastAsia="en-US"/>
    </w:rPr>
  </w:style>
  <w:style w:type="character" w:styleId="Refdenotaalpie">
    <w:name w:val="footnote reference"/>
    <w:basedOn w:val="Fuentedeprrafopredeter"/>
    <w:semiHidden/>
    <w:rsid w:val="00B6013E"/>
    <w:rPr>
      <w:rFonts w:ascii="Times New Roman" w:hAnsi="Times New Roman"/>
      <w:position w:val="6"/>
      <w:sz w:val="28"/>
      <w:vertAlign w:val="superscript"/>
    </w:rPr>
  </w:style>
  <w:style w:type="paragraph" w:customStyle="1" w:styleId="paragraph-chapters">
    <w:name w:val="paragraph-chapters"/>
    <w:basedOn w:val="Normal"/>
    <w:rsid w:val="00B6013E"/>
    <w:pPr>
      <w:spacing w:line="480" w:lineRule="auto"/>
      <w:ind w:firstLine="720"/>
    </w:pPr>
    <w:rPr>
      <w:rFonts w:cs="Times New Roman"/>
      <w:bCs w:val="0"/>
      <w:kern w:val="0"/>
      <w:szCs w:val="20"/>
      <w:lang w:eastAsia="en-US"/>
    </w:rPr>
  </w:style>
  <w:style w:type="character" w:styleId="Hipervnculo">
    <w:name w:val="Hyperlink"/>
    <w:basedOn w:val="Fuentedeprrafopredeter"/>
    <w:rsid w:val="00B6013E"/>
    <w:rPr>
      <w:color w:val="666666"/>
      <w:u w:val="single"/>
    </w:rPr>
  </w:style>
  <w:style w:type="paragraph" w:customStyle="1" w:styleId="Textodenotaalpie">
    <w:name w:val="Texto de nota al pie"/>
    <w:basedOn w:val="Textonotapie"/>
    <w:link w:val="TextodenotaalpieCar"/>
    <w:rsid w:val="00B6013E"/>
  </w:style>
  <w:style w:type="paragraph" w:styleId="Sangradetextonormal">
    <w:name w:val="Body Text Indent"/>
    <w:basedOn w:val="Normal"/>
    <w:rsid w:val="00B6013E"/>
    <w:pPr>
      <w:autoSpaceDE w:val="0"/>
      <w:autoSpaceDN w:val="0"/>
      <w:adjustRightInd w:val="0"/>
      <w:spacing w:line="360" w:lineRule="auto"/>
      <w:ind w:firstLine="708"/>
    </w:pPr>
    <w:rPr>
      <w:rFonts w:cs="Times New Roman"/>
      <w:bCs w:val="0"/>
      <w:kern w:val="0"/>
      <w:szCs w:val="24"/>
      <w:lang w:val="en-GB"/>
    </w:rPr>
  </w:style>
  <w:style w:type="paragraph" w:customStyle="1" w:styleId="Bibliografa1">
    <w:name w:val="Bibliografía1"/>
    <w:basedOn w:val="Normal"/>
    <w:rsid w:val="00B6013E"/>
    <w:pPr>
      <w:keepLines/>
      <w:ind w:left="720" w:hanging="720"/>
    </w:pPr>
    <w:rPr>
      <w:rFonts w:cs="Times New Roman"/>
      <w:bCs w:val="0"/>
      <w:kern w:val="0"/>
      <w:szCs w:val="20"/>
      <w:lang w:eastAsia="en-US"/>
    </w:rPr>
  </w:style>
  <w:style w:type="paragraph" w:styleId="Epgrafe">
    <w:name w:val="caption"/>
    <w:basedOn w:val="Normal"/>
    <w:next w:val="Normal"/>
    <w:qFormat/>
    <w:rsid w:val="00B6013E"/>
    <w:pPr>
      <w:keepNext/>
      <w:keepLines/>
      <w:spacing w:before="200" w:after="200"/>
      <w:jc w:val="center"/>
    </w:pPr>
    <w:rPr>
      <w:rFonts w:cs="Times New Roman"/>
      <w:bCs w:val="0"/>
      <w:kern w:val="0"/>
      <w:szCs w:val="20"/>
      <w:lang w:eastAsia="en-US"/>
    </w:rPr>
  </w:style>
  <w:style w:type="paragraph" w:customStyle="1" w:styleId="xl27">
    <w:name w:val="xl27"/>
    <w:basedOn w:val="Normal"/>
    <w:rsid w:val="00B6013E"/>
    <w:pPr>
      <w:pBdr>
        <w:left w:val="single" w:sz="4" w:space="0" w:color="auto"/>
      </w:pBdr>
      <w:spacing w:before="100" w:beforeAutospacing="1" w:after="100" w:afterAutospacing="1"/>
      <w:jc w:val="center"/>
    </w:pPr>
    <w:rPr>
      <w:rFonts w:eastAsia="Arial Unicode MS" w:cs="Times New Roman"/>
      <w:bCs w:val="0"/>
      <w:kern w:val="0"/>
      <w:szCs w:val="24"/>
      <w:lang w:val="es-ES"/>
    </w:rPr>
  </w:style>
  <w:style w:type="paragraph" w:styleId="Sangranormal">
    <w:name w:val="Normal Indent"/>
    <w:basedOn w:val="Normal"/>
    <w:rsid w:val="00B6013E"/>
    <w:pPr>
      <w:ind w:left="720"/>
    </w:pPr>
    <w:rPr>
      <w:rFonts w:cs="Times New Roman"/>
      <w:bCs w:val="0"/>
      <w:kern w:val="0"/>
      <w:szCs w:val="20"/>
      <w:lang w:eastAsia="en-US"/>
    </w:rPr>
  </w:style>
  <w:style w:type="paragraph" w:styleId="Piedepgina">
    <w:name w:val="footer"/>
    <w:basedOn w:val="Normal"/>
    <w:rsid w:val="00B6013E"/>
    <w:pPr>
      <w:tabs>
        <w:tab w:val="center" w:pos="4320"/>
        <w:tab w:val="right" w:pos="8640"/>
      </w:tabs>
    </w:pPr>
    <w:rPr>
      <w:rFonts w:cs="Times New Roman"/>
      <w:bCs w:val="0"/>
      <w:kern w:val="0"/>
      <w:szCs w:val="20"/>
      <w:lang w:eastAsia="en-US"/>
    </w:rPr>
  </w:style>
  <w:style w:type="character" w:styleId="Nmerodepgina">
    <w:name w:val="page number"/>
    <w:basedOn w:val="Fuentedeprrafopredeter"/>
    <w:rsid w:val="00B6013E"/>
  </w:style>
  <w:style w:type="character" w:customStyle="1" w:styleId="TextonotapieCar">
    <w:name w:val="Texto nota pie Car"/>
    <w:basedOn w:val="Fuentedeprrafopredeter"/>
    <w:link w:val="Textonotapie"/>
    <w:rsid w:val="00FC4FEB"/>
    <w:rPr>
      <w:lang w:val="en-US" w:eastAsia="en-US" w:bidi="ar-SA"/>
    </w:rPr>
  </w:style>
  <w:style w:type="character" w:customStyle="1" w:styleId="TextodenotaalpieCar">
    <w:name w:val="Texto de nota al pie Car"/>
    <w:basedOn w:val="TextonotapieCar"/>
    <w:link w:val="Textodenotaalpie"/>
    <w:rsid w:val="00FC4FEB"/>
  </w:style>
  <w:style w:type="paragraph" w:styleId="Encabezado">
    <w:name w:val="header"/>
    <w:basedOn w:val="Normal"/>
    <w:rsid w:val="004938FE"/>
    <w:pPr>
      <w:tabs>
        <w:tab w:val="center" w:pos="4252"/>
        <w:tab w:val="right" w:pos="8504"/>
      </w:tabs>
    </w:pPr>
  </w:style>
  <w:style w:type="character" w:styleId="nfasis">
    <w:name w:val="Emphasis"/>
    <w:basedOn w:val="Fuentedeprrafopredeter"/>
    <w:qFormat/>
    <w:rsid w:val="00FC7558"/>
    <w:rPr>
      <w:i/>
      <w:iCs/>
    </w:rPr>
  </w:style>
  <w:style w:type="paragraph" w:styleId="Textodeglobo">
    <w:name w:val="Balloon Text"/>
    <w:basedOn w:val="Normal"/>
    <w:link w:val="TextodegloboCar"/>
    <w:rsid w:val="0032719B"/>
    <w:rPr>
      <w:rFonts w:ascii="Tahoma" w:hAnsi="Tahoma" w:cs="Tahoma"/>
      <w:sz w:val="16"/>
      <w:szCs w:val="16"/>
    </w:rPr>
  </w:style>
  <w:style w:type="character" w:customStyle="1" w:styleId="TextodegloboCar">
    <w:name w:val="Texto de globo Car"/>
    <w:basedOn w:val="Fuentedeprrafopredeter"/>
    <w:link w:val="Textodeglobo"/>
    <w:rsid w:val="0032719B"/>
    <w:rPr>
      <w:rFonts w:ascii="Tahoma" w:hAnsi="Tahoma" w:cs="Tahoma"/>
      <w:bCs/>
      <w:kern w:val="32"/>
      <w:sz w:val="16"/>
      <w:szCs w:val="16"/>
      <w:lang w:val="en-US"/>
    </w:rPr>
  </w:style>
  <w:style w:type="character" w:styleId="Textodelmarcadordeposicin">
    <w:name w:val="Placeholder Text"/>
    <w:basedOn w:val="Fuentedeprrafopredeter"/>
    <w:uiPriority w:val="99"/>
    <w:semiHidden/>
    <w:rsid w:val="00B7444D"/>
    <w:rPr>
      <w:color w:val="808080"/>
    </w:rPr>
  </w:style>
</w:styles>
</file>

<file path=word/webSettings.xml><?xml version="1.0" encoding="utf-8"?>
<w:webSettings xmlns:r="http://schemas.openxmlformats.org/officeDocument/2006/relationships" xmlns:w="http://schemas.openxmlformats.org/wordprocessingml/2006/main">
  <w:divs>
    <w:div w:id="909736437">
      <w:bodyDiv w:val="1"/>
      <w:marLeft w:val="0"/>
      <w:marRight w:val="0"/>
      <w:marTop w:val="0"/>
      <w:marBottom w:val="0"/>
      <w:divBdr>
        <w:top w:val="none" w:sz="0" w:space="0" w:color="auto"/>
        <w:left w:val="none" w:sz="0" w:space="0" w:color="auto"/>
        <w:bottom w:val="none" w:sz="0" w:space="0" w:color="auto"/>
        <w:right w:val="none" w:sz="0" w:space="0" w:color="auto"/>
      </w:divBdr>
      <w:divsChild>
        <w:div w:id="53085633">
          <w:marLeft w:val="0"/>
          <w:marRight w:val="0"/>
          <w:marTop w:val="0"/>
          <w:marBottom w:val="0"/>
          <w:divBdr>
            <w:top w:val="none" w:sz="0" w:space="0" w:color="auto"/>
            <w:left w:val="none" w:sz="0" w:space="0" w:color="auto"/>
            <w:bottom w:val="none" w:sz="0" w:space="0" w:color="auto"/>
            <w:right w:val="none" w:sz="0" w:space="0" w:color="auto"/>
          </w:divBdr>
        </w:div>
        <w:div w:id="287123675">
          <w:marLeft w:val="0"/>
          <w:marRight w:val="0"/>
          <w:marTop w:val="0"/>
          <w:marBottom w:val="0"/>
          <w:divBdr>
            <w:top w:val="none" w:sz="0" w:space="0" w:color="auto"/>
            <w:left w:val="none" w:sz="0" w:space="0" w:color="auto"/>
            <w:bottom w:val="none" w:sz="0" w:space="0" w:color="auto"/>
            <w:right w:val="none" w:sz="0" w:space="0" w:color="auto"/>
          </w:divBdr>
        </w:div>
        <w:div w:id="331495341">
          <w:marLeft w:val="0"/>
          <w:marRight w:val="0"/>
          <w:marTop w:val="0"/>
          <w:marBottom w:val="0"/>
          <w:divBdr>
            <w:top w:val="none" w:sz="0" w:space="0" w:color="auto"/>
            <w:left w:val="none" w:sz="0" w:space="0" w:color="auto"/>
            <w:bottom w:val="none" w:sz="0" w:space="0" w:color="auto"/>
            <w:right w:val="none" w:sz="0" w:space="0" w:color="auto"/>
          </w:divBdr>
        </w:div>
        <w:div w:id="1197278415">
          <w:marLeft w:val="0"/>
          <w:marRight w:val="0"/>
          <w:marTop w:val="0"/>
          <w:marBottom w:val="0"/>
          <w:divBdr>
            <w:top w:val="none" w:sz="0" w:space="0" w:color="auto"/>
            <w:left w:val="none" w:sz="0" w:space="0" w:color="auto"/>
            <w:bottom w:val="none" w:sz="0" w:space="0" w:color="auto"/>
            <w:right w:val="none" w:sz="0" w:space="0" w:color="auto"/>
          </w:divBdr>
        </w:div>
        <w:div w:id="1636180733">
          <w:marLeft w:val="0"/>
          <w:marRight w:val="0"/>
          <w:marTop w:val="0"/>
          <w:marBottom w:val="0"/>
          <w:divBdr>
            <w:top w:val="none" w:sz="0" w:space="0" w:color="auto"/>
            <w:left w:val="none" w:sz="0" w:space="0" w:color="auto"/>
            <w:bottom w:val="none" w:sz="0" w:space="0" w:color="auto"/>
            <w:right w:val="none" w:sz="0" w:space="0" w:color="auto"/>
          </w:divBdr>
        </w:div>
      </w:divsChild>
    </w:div>
    <w:div w:id="922760049">
      <w:bodyDiv w:val="1"/>
      <w:marLeft w:val="0"/>
      <w:marRight w:val="0"/>
      <w:marTop w:val="0"/>
      <w:marBottom w:val="0"/>
      <w:divBdr>
        <w:top w:val="none" w:sz="0" w:space="0" w:color="auto"/>
        <w:left w:val="none" w:sz="0" w:space="0" w:color="auto"/>
        <w:bottom w:val="none" w:sz="0" w:space="0" w:color="auto"/>
        <w:right w:val="none" w:sz="0" w:space="0" w:color="auto"/>
      </w:divBdr>
      <w:divsChild>
        <w:div w:id="343291752">
          <w:marLeft w:val="0"/>
          <w:marRight w:val="0"/>
          <w:marTop w:val="0"/>
          <w:marBottom w:val="0"/>
          <w:divBdr>
            <w:top w:val="none" w:sz="0" w:space="0" w:color="auto"/>
            <w:left w:val="none" w:sz="0" w:space="0" w:color="auto"/>
            <w:bottom w:val="none" w:sz="0" w:space="0" w:color="auto"/>
            <w:right w:val="none" w:sz="0" w:space="0" w:color="auto"/>
          </w:divBdr>
        </w:div>
        <w:div w:id="418722298">
          <w:marLeft w:val="0"/>
          <w:marRight w:val="0"/>
          <w:marTop w:val="0"/>
          <w:marBottom w:val="0"/>
          <w:divBdr>
            <w:top w:val="none" w:sz="0" w:space="0" w:color="auto"/>
            <w:left w:val="none" w:sz="0" w:space="0" w:color="auto"/>
            <w:bottom w:val="none" w:sz="0" w:space="0" w:color="auto"/>
            <w:right w:val="none" w:sz="0" w:space="0" w:color="auto"/>
          </w:divBdr>
        </w:div>
        <w:div w:id="563225333">
          <w:marLeft w:val="0"/>
          <w:marRight w:val="0"/>
          <w:marTop w:val="0"/>
          <w:marBottom w:val="0"/>
          <w:divBdr>
            <w:top w:val="none" w:sz="0" w:space="0" w:color="auto"/>
            <w:left w:val="none" w:sz="0" w:space="0" w:color="auto"/>
            <w:bottom w:val="none" w:sz="0" w:space="0" w:color="auto"/>
            <w:right w:val="none" w:sz="0" w:space="0" w:color="auto"/>
          </w:divBdr>
        </w:div>
        <w:div w:id="1801459350">
          <w:marLeft w:val="0"/>
          <w:marRight w:val="0"/>
          <w:marTop w:val="0"/>
          <w:marBottom w:val="0"/>
          <w:divBdr>
            <w:top w:val="none" w:sz="0" w:space="0" w:color="auto"/>
            <w:left w:val="none" w:sz="0" w:space="0" w:color="auto"/>
            <w:bottom w:val="none" w:sz="0" w:space="0" w:color="auto"/>
            <w:right w:val="none" w:sz="0" w:space="0" w:color="auto"/>
          </w:divBdr>
        </w:div>
        <w:div w:id="2061973559">
          <w:marLeft w:val="0"/>
          <w:marRight w:val="0"/>
          <w:marTop w:val="0"/>
          <w:marBottom w:val="0"/>
          <w:divBdr>
            <w:top w:val="none" w:sz="0" w:space="0" w:color="auto"/>
            <w:left w:val="none" w:sz="0" w:space="0" w:color="auto"/>
            <w:bottom w:val="none" w:sz="0" w:space="0" w:color="auto"/>
            <w:right w:val="none" w:sz="0" w:space="0" w:color="auto"/>
          </w:divBdr>
        </w:div>
      </w:divsChild>
    </w:div>
    <w:div w:id="1045258603">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5">
          <w:marLeft w:val="0"/>
          <w:marRight w:val="0"/>
          <w:marTop w:val="0"/>
          <w:marBottom w:val="0"/>
          <w:divBdr>
            <w:top w:val="none" w:sz="0" w:space="0" w:color="auto"/>
            <w:left w:val="none" w:sz="0" w:space="0" w:color="auto"/>
            <w:bottom w:val="none" w:sz="0" w:space="0" w:color="auto"/>
            <w:right w:val="none" w:sz="0" w:space="0" w:color="auto"/>
          </w:divBdr>
        </w:div>
      </w:divsChild>
    </w:div>
    <w:div w:id="1784036145">
      <w:bodyDiv w:val="1"/>
      <w:marLeft w:val="0"/>
      <w:marRight w:val="0"/>
      <w:marTop w:val="0"/>
      <w:marBottom w:val="0"/>
      <w:divBdr>
        <w:top w:val="none" w:sz="0" w:space="0" w:color="auto"/>
        <w:left w:val="none" w:sz="0" w:space="0" w:color="auto"/>
        <w:bottom w:val="none" w:sz="0" w:space="0" w:color="auto"/>
        <w:right w:val="none" w:sz="0" w:space="0" w:color="auto"/>
      </w:divBdr>
      <w:divsChild>
        <w:div w:id="42257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affera@um.edu.uy"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DF75-DDD6-4D25-A2D1-6135332E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9153</Words>
  <Characters>48514</Characters>
  <Application>Microsoft Office Word</Application>
  <DocSecurity>0</DocSecurity>
  <Lines>1243</Lines>
  <Paragraphs>729</Paragraphs>
  <ScaleCrop>false</ScaleCrop>
  <HeadingPairs>
    <vt:vector size="2" baseType="variant">
      <vt:variant>
        <vt:lpstr>Título</vt:lpstr>
      </vt:variant>
      <vt:variant>
        <vt:i4>1</vt:i4>
      </vt:variant>
    </vt:vector>
  </HeadingPairs>
  <TitlesOfParts>
    <vt:vector size="1" baseType="lpstr">
      <vt:lpstr>Effectiveness of the Enforcement of Industrial Emission Standards in Montevideo, Uruguay </vt:lpstr>
    </vt:vector>
  </TitlesOfParts>
  <Company/>
  <LinksUpToDate>false</LinksUpToDate>
  <CharactersWithSpaces>56938</CharactersWithSpaces>
  <SharedDoc>false</SharedDoc>
  <HLinks>
    <vt:vector size="6" baseType="variant">
      <vt:variant>
        <vt:i4>4194363</vt:i4>
      </vt:variant>
      <vt:variant>
        <vt:i4>0</vt:i4>
      </vt:variant>
      <vt:variant>
        <vt:i4>0</vt:i4>
      </vt:variant>
      <vt:variant>
        <vt:i4>5</vt:i4>
      </vt:variant>
      <vt:variant>
        <vt:lpwstr>mailto:marcaffera@um.edu.uy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the Enforcement of Industrial Emission Standards in Montevideo, Uruguay </dc:title>
  <dc:subject/>
  <dc:creator>Marcelo Caffera</dc:creator>
  <cp:keywords/>
  <dc:description/>
  <cp:lastModifiedBy>Marcelo Caffera</cp:lastModifiedBy>
  <cp:revision>2</cp:revision>
  <cp:lastPrinted>2007-12-06T20:38:00Z</cp:lastPrinted>
  <dcterms:created xsi:type="dcterms:W3CDTF">2007-12-07T20:12:00Z</dcterms:created>
  <dcterms:modified xsi:type="dcterms:W3CDTF">2007-12-07T20:12:00Z</dcterms:modified>
</cp:coreProperties>
</file>