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96" w:type="dxa"/>
        <w:tblCellSpacing w:w="0" w:type="dxa"/>
        <w:shd w:val="clear" w:color="auto" w:fill="FFFFFF"/>
        <w:tblCellMar>
          <w:left w:w="0" w:type="dxa"/>
          <w:right w:w="0" w:type="dxa"/>
        </w:tblCellMar>
        <w:tblLook w:val="04A0" w:firstRow="1" w:lastRow="0" w:firstColumn="1" w:lastColumn="0" w:noHBand="0" w:noVBand="1"/>
      </w:tblPr>
      <w:tblGrid>
        <w:gridCol w:w="11792"/>
      </w:tblGrid>
      <w:tr w:rsidR="003651D7" w:rsidRPr="003651D7" w:rsidTr="003651D7">
        <w:trPr>
          <w:tblCellSpacing w:w="0" w:type="dxa"/>
        </w:trPr>
        <w:tc>
          <w:tcPr>
            <w:tcW w:w="0" w:type="auto"/>
            <w:shd w:val="clear" w:color="auto" w:fill="FFFFFF"/>
            <w:vAlign w:val="center"/>
            <w:hideMark/>
          </w:tcPr>
          <w:p w:rsidR="003651D7" w:rsidRPr="003651D7" w:rsidRDefault="003651D7" w:rsidP="003651D7">
            <w:pPr>
              <w:spacing w:after="0" w:line="240" w:lineRule="auto"/>
              <w:rPr>
                <w:rFonts w:ascii="Times New Roman" w:eastAsia="Times New Roman" w:hAnsi="Times New Roman" w:cs="Times New Roman"/>
                <w:sz w:val="24"/>
                <w:szCs w:val="24"/>
                <w:lang w:eastAsia="es-ES"/>
              </w:rPr>
            </w:pPr>
            <w:bookmarkStart w:id="0" w:name="_GoBack" w:colFirst="0" w:colLast="1"/>
            <w:r w:rsidRPr="003651D7">
              <w:rPr>
                <w:rFonts w:ascii="Times New Roman" w:eastAsia="Times New Roman" w:hAnsi="Times New Roman" w:cs="Times New Roman"/>
                <w:noProof/>
                <w:color w:val="666666"/>
                <w:sz w:val="24"/>
                <w:szCs w:val="24"/>
                <w:lang w:eastAsia="es-ES"/>
              </w:rPr>
              <w:drawing>
                <wp:inline distT="0" distB="0" distL="0" distR="0" wp14:anchorId="0428ECCB" wp14:editId="3110DC6C">
                  <wp:extent cx="7143750" cy="1428750"/>
                  <wp:effectExtent l="0" t="0" r="0" b="0"/>
                  <wp:docPr id="1" name="Imagen 1" descr="Descripción: https://www3.um.edu.uy/images/economia/cabezal-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https://www3.um.edu.uy/images/economia/cabezal-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428750"/>
                          </a:xfrm>
                          <a:prstGeom prst="rect">
                            <a:avLst/>
                          </a:prstGeom>
                          <a:noFill/>
                          <a:ln>
                            <a:noFill/>
                          </a:ln>
                        </pic:spPr>
                      </pic:pic>
                    </a:graphicData>
                  </a:graphic>
                </wp:inline>
              </w:drawing>
            </w:r>
          </w:p>
        </w:tc>
      </w:tr>
      <w:tr w:rsidR="003651D7" w:rsidRPr="003651D7" w:rsidTr="003651D7">
        <w:trPr>
          <w:trHeight w:val="4536"/>
          <w:tblCellSpacing w:w="0" w:type="dxa"/>
        </w:trPr>
        <w:tc>
          <w:tcPr>
            <w:tcW w:w="0" w:type="auto"/>
            <w:shd w:val="clear" w:color="auto" w:fill="FFFFFF"/>
            <w:hideMark/>
          </w:tcPr>
          <w:tbl>
            <w:tblPr>
              <w:tblW w:w="5000" w:type="pct"/>
              <w:tblCellSpacing w:w="187" w:type="dxa"/>
              <w:tblCellMar>
                <w:left w:w="0" w:type="dxa"/>
                <w:right w:w="0" w:type="dxa"/>
              </w:tblCellMar>
              <w:tblLook w:val="04A0" w:firstRow="1" w:lastRow="0" w:firstColumn="1" w:lastColumn="0" w:noHBand="0" w:noVBand="1"/>
            </w:tblPr>
            <w:tblGrid>
              <w:gridCol w:w="7606"/>
              <w:gridCol w:w="4186"/>
            </w:tblGrid>
            <w:tr w:rsidR="003651D7" w:rsidRPr="003651D7">
              <w:trPr>
                <w:trHeight w:val="4800"/>
                <w:tblCellSpacing w:w="187" w:type="dxa"/>
              </w:trPr>
              <w:tc>
                <w:tcPr>
                  <w:tcW w:w="3500" w:type="pct"/>
                  <w:hideMark/>
                </w:tcPr>
                <w:tbl>
                  <w:tblPr>
                    <w:tblW w:w="7079" w:type="dxa"/>
                    <w:tblCellSpacing w:w="0" w:type="dxa"/>
                    <w:tblCellMar>
                      <w:left w:w="0" w:type="dxa"/>
                      <w:right w:w="0" w:type="dxa"/>
                    </w:tblCellMar>
                    <w:tblLook w:val="04A0" w:firstRow="1" w:lastRow="0" w:firstColumn="1" w:lastColumn="0" w:noHBand="0" w:noVBand="1"/>
                  </w:tblPr>
                  <w:tblGrid>
                    <w:gridCol w:w="7079"/>
                  </w:tblGrid>
                  <w:tr w:rsidR="003651D7" w:rsidRPr="003651D7" w:rsidTr="008A2332">
                    <w:trPr>
                      <w:trHeight w:val="779"/>
                      <w:tblCellSpacing w:w="0" w:type="dxa"/>
                    </w:trPr>
                    <w:tc>
                      <w:tcPr>
                        <w:tcW w:w="0" w:type="auto"/>
                        <w:hideMark/>
                      </w:tcPr>
                      <w:p w:rsidR="003651D7" w:rsidRPr="003651D7" w:rsidRDefault="003651D7" w:rsidP="003651D7">
                        <w:pPr>
                          <w:spacing w:after="240" w:line="240" w:lineRule="auto"/>
                          <w:rPr>
                            <w:rFonts w:ascii="Times New Roman" w:eastAsia="Times New Roman" w:hAnsi="Times New Roman" w:cs="Times New Roman"/>
                            <w:sz w:val="36"/>
                            <w:szCs w:val="36"/>
                            <w:lang w:eastAsia="es-ES"/>
                          </w:rPr>
                        </w:pPr>
                        <w:r w:rsidRPr="003651D7">
                          <w:rPr>
                            <w:rFonts w:ascii="Tahoma" w:eastAsia="Times New Roman" w:hAnsi="Tahoma" w:cs="Tahoma"/>
                            <w:b/>
                            <w:bCs/>
                            <w:color w:val="031F61"/>
                            <w:sz w:val="36"/>
                            <w:szCs w:val="36"/>
                            <w:lang w:val="es-ES_tradnl" w:eastAsia="es-ES"/>
                          </w:rPr>
                          <w:t>Ciclo de Seminarios de Economía 2013</w:t>
                        </w:r>
                      </w:p>
                    </w:tc>
                  </w:tr>
                  <w:tr w:rsidR="003651D7" w:rsidRPr="003651D7" w:rsidTr="008A2332">
                    <w:trPr>
                      <w:trHeight w:val="7272"/>
                      <w:tblCellSpacing w:w="0" w:type="dxa"/>
                    </w:trPr>
                    <w:tc>
                      <w:tcPr>
                        <w:tcW w:w="0" w:type="auto"/>
                        <w:hideMark/>
                      </w:tcPr>
                      <w:p w:rsidR="00934E3B" w:rsidRDefault="003651D7" w:rsidP="003651D7">
                        <w:pPr>
                          <w:spacing w:after="0" w:line="270" w:lineRule="atLeast"/>
                          <w:jc w:val="center"/>
                          <w:rPr>
                            <w:b/>
                            <w:bCs/>
                            <w:lang w:val="es-ES_tradnl"/>
                          </w:rPr>
                        </w:pPr>
                        <w:r w:rsidRPr="003651D7">
                          <w:rPr>
                            <w:rFonts w:ascii="Tahoma" w:eastAsia="Times New Roman" w:hAnsi="Tahoma" w:cs="Tahoma"/>
                            <w:color w:val="666666"/>
                            <w:sz w:val="30"/>
                            <w:szCs w:val="30"/>
                            <w:lang w:val="es-ES_tradnl" w:eastAsia="es-ES"/>
                          </w:rPr>
                          <w:t>Expositor</w:t>
                        </w:r>
                        <w:r w:rsidRPr="003651D7">
                          <w:rPr>
                            <w:rFonts w:ascii="Tahoma" w:eastAsia="Times New Roman" w:hAnsi="Tahoma" w:cs="Tahoma"/>
                            <w:b/>
                            <w:bCs/>
                            <w:color w:val="666666"/>
                            <w:sz w:val="30"/>
                            <w:szCs w:val="30"/>
                            <w:lang w:eastAsia="es-ES"/>
                          </w:rPr>
                          <w:t>: </w:t>
                        </w:r>
                        <w:r w:rsidR="00934E3B">
                          <w:rPr>
                            <w:rFonts w:ascii="Tahoma" w:hAnsi="Tahoma" w:cs="Tahoma"/>
                            <w:b/>
                            <w:bCs/>
                            <w:color w:val="666666"/>
                            <w:sz w:val="27"/>
                            <w:szCs w:val="27"/>
                            <w:lang w:val="es-ES_tradnl"/>
                          </w:rPr>
                          <w:t xml:space="preserve">Martín </w:t>
                        </w:r>
                        <w:proofErr w:type="spellStart"/>
                        <w:r w:rsidR="00934E3B">
                          <w:rPr>
                            <w:rFonts w:ascii="Tahoma" w:hAnsi="Tahoma" w:cs="Tahoma"/>
                            <w:b/>
                            <w:bCs/>
                            <w:color w:val="666666"/>
                            <w:sz w:val="27"/>
                            <w:szCs w:val="27"/>
                            <w:lang w:val="es-ES_tradnl"/>
                          </w:rPr>
                          <w:t>Egozcue</w:t>
                        </w:r>
                        <w:proofErr w:type="spellEnd"/>
                        <w:r w:rsidR="00934E3B">
                          <w:rPr>
                            <w:b/>
                            <w:bCs/>
                            <w:lang w:val="es-ES_tradnl"/>
                          </w:rPr>
                          <w:t xml:space="preserve"> </w:t>
                        </w:r>
                      </w:p>
                      <w:p w:rsidR="003651D7" w:rsidRPr="003651D7" w:rsidRDefault="00934E3B" w:rsidP="003651D7">
                        <w:pPr>
                          <w:spacing w:after="0" w:line="270" w:lineRule="atLeast"/>
                          <w:jc w:val="center"/>
                          <w:rPr>
                            <w:rFonts w:ascii="Times New Roman" w:eastAsia="Times New Roman" w:hAnsi="Times New Roman" w:cs="Times New Roman"/>
                            <w:sz w:val="24"/>
                            <w:szCs w:val="24"/>
                            <w:lang w:eastAsia="es-ES"/>
                          </w:rPr>
                        </w:pPr>
                        <w:r>
                          <w:rPr>
                            <w:rFonts w:ascii="Arial" w:hAnsi="Arial" w:cs="Arial"/>
                            <w:color w:val="666666"/>
                            <w:sz w:val="27"/>
                            <w:szCs w:val="27"/>
                          </w:rPr>
                          <w:t>DECON, Universidad de la República</w:t>
                        </w:r>
                      </w:p>
                      <w:p w:rsidR="003651D7" w:rsidRPr="00934E3B" w:rsidRDefault="003651D7" w:rsidP="003651D7">
                        <w:pPr>
                          <w:spacing w:after="0" w:line="240" w:lineRule="auto"/>
                          <w:jc w:val="center"/>
                          <w:rPr>
                            <w:rFonts w:ascii="Tahoma" w:eastAsia="Times New Roman" w:hAnsi="Tahoma" w:cs="Tahoma"/>
                            <w:color w:val="666666"/>
                            <w:sz w:val="17"/>
                            <w:szCs w:val="17"/>
                            <w:lang w:eastAsia="es-ES"/>
                          </w:rPr>
                        </w:pPr>
                      </w:p>
                      <w:p w:rsidR="003651D7" w:rsidRPr="00083B16" w:rsidRDefault="003651D7" w:rsidP="003651D7">
                        <w:pPr>
                          <w:spacing w:after="0" w:line="240" w:lineRule="auto"/>
                          <w:jc w:val="center"/>
                          <w:rPr>
                            <w:rFonts w:ascii="Times New Roman" w:eastAsia="Times New Roman" w:hAnsi="Times New Roman" w:cs="Times New Roman"/>
                            <w:sz w:val="24"/>
                            <w:szCs w:val="24"/>
                            <w:lang w:eastAsia="es-ES"/>
                          </w:rPr>
                        </w:pPr>
                        <w:r w:rsidRPr="00083B16">
                          <w:rPr>
                            <w:rFonts w:ascii="Tahoma" w:eastAsia="Times New Roman" w:hAnsi="Tahoma" w:cs="Tahoma"/>
                            <w:b/>
                            <w:bCs/>
                            <w:color w:val="666666"/>
                            <w:sz w:val="30"/>
                            <w:szCs w:val="30"/>
                            <w:lang w:eastAsia="es-ES"/>
                          </w:rPr>
                          <w:t>"</w:t>
                        </w:r>
                        <w:proofErr w:type="spellStart"/>
                        <w:r w:rsidR="00083B16">
                          <w:fldChar w:fldCharType="begin"/>
                        </w:r>
                        <w:r w:rsidR="00083B16">
                          <w:instrText xml:space="preserve"> HYPERLINK "http://www.hss.caltech.edu/~fede/wp/unraveling.pdf" </w:instrText>
                        </w:r>
                        <w:r w:rsidR="00083B16">
                          <w:fldChar w:fldCharType="separate"/>
                        </w:r>
                        <w:r w:rsidR="00934E3B" w:rsidRPr="00083B16">
                          <w:rPr>
                            <w:rFonts w:ascii="Tahoma" w:eastAsia="Times New Roman" w:hAnsi="Tahoma" w:cs="Tahoma"/>
                            <w:b/>
                            <w:bCs/>
                            <w:color w:val="666666"/>
                            <w:sz w:val="30"/>
                            <w:szCs w:val="30"/>
                            <w:u w:val="single"/>
                            <w:lang w:eastAsia="es-ES"/>
                          </w:rPr>
                          <w:t>Three</w:t>
                        </w:r>
                        <w:proofErr w:type="spellEnd"/>
                        <w:r w:rsidR="00083B16">
                          <w:rPr>
                            <w:rFonts w:ascii="Tahoma" w:eastAsia="Times New Roman" w:hAnsi="Tahoma" w:cs="Tahoma"/>
                            <w:b/>
                            <w:bCs/>
                            <w:color w:val="666666"/>
                            <w:sz w:val="30"/>
                            <w:szCs w:val="30"/>
                            <w:u w:val="single"/>
                            <w:lang w:val="en-US" w:eastAsia="es-ES"/>
                          </w:rPr>
                          <w:fldChar w:fldCharType="end"/>
                        </w:r>
                        <w:r w:rsidR="00934E3B" w:rsidRPr="00083B16">
                          <w:rPr>
                            <w:rFonts w:ascii="Tahoma" w:eastAsia="Times New Roman" w:hAnsi="Tahoma" w:cs="Tahoma"/>
                            <w:b/>
                            <w:bCs/>
                            <w:color w:val="666666"/>
                            <w:sz w:val="30"/>
                            <w:szCs w:val="30"/>
                            <w:u w:val="single"/>
                            <w:lang w:eastAsia="es-ES"/>
                          </w:rPr>
                          <w:t xml:space="preserve"> </w:t>
                        </w:r>
                        <w:proofErr w:type="spellStart"/>
                        <w:r w:rsidR="00934E3B" w:rsidRPr="00083B16">
                          <w:rPr>
                            <w:rFonts w:ascii="Tahoma" w:eastAsia="Times New Roman" w:hAnsi="Tahoma" w:cs="Tahoma"/>
                            <w:b/>
                            <w:bCs/>
                            <w:color w:val="666666"/>
                            <w:sz w:val="30"/>
                            <w:szCs w:val="30"/>
                            <w:u w:val="single"/>
                            <w:lang w:eastAsia="es-ES"/>
                          </w:rPr>
                          <w:t>Levels</w:t>
                        </w:r>
                        <w:proofErr w:type="spellEnd"/>
                        <w:r w:rsidR="00934E3B" w:rsidRPr="00083B16">
                          <w:rPr>
                            <w:rFonts w:ascii="Tahoma" w:eastAsia="Times New Roman" w:hAnsi="Tahoma" w:cs="Tahoma"/>
                            <w:b/>
                            <w:bCs/>
                            <w:color w:val="666666"/>
                            <w:sz w:val="30"/>
                            <w:szCs w:val="30"/>
                            <w:u w:val="single"/>
                            <w:lang w:eastAsia="es-ES"/>
                          </w:rPr>
                          <w:t xml:space="preserve"> </w:t>
                        </w:r>
                        <w:proofErr w:type="spellStart"/>
                        <w:r w:rsidR="00934E3B" w:rsidRPr="00083B16">
                          <w:rPr>
                            <w:rFonts w:ascii="Tahoma" w:eastAsia="Times New Roman" w:hAnsi="Tahoma" w:cs="Tahoma"/>
                            <w:b/>
                            <w:bCs/>
                            <w:color w:val="666666"/>
                            <w:sz w:val="30"/>
                            <w:szCs w:val="30"/>
                            <w:u w:val="single"/>
                            <w:lang w:eastAsia="es-ES"/>
                          </w:rPr>
                          <w:t>Recognition</w:t>
                        </w:r>
                        <w:proofErr w:type="spellEnd"/>
                        <w:r w:rsidR="00934E3B" w:rsidRPr="00083B16">
                          <w:rPr>
                            <w:rFonts w:ascii="Tahoma" w:eastAsia="Times New Roman" w:hAnsi="Tahoma" w:cs="Tahoma"/>
                            <w:b/>
                            <w:bCs/>
                            <w:color w:val="666666"/>
                            <w:sz w:val="30"/>
                            <w:szCs w:val="30"/>
                            <w:u w:val="single"/>
                            <w:lang w:eastAsia="es-ES"/>
                          </w:rPr>
                          <w:t xml:space="preserve"> </w:t>
                        </w:r>
                        <w:proofErr w:type="spellStart"/>
                        <w:r w:rsidR="00934E3B" w:rsidRPr="00083B16">
                          <w:rPr>
                            <w:rFonts w:ascii="Tahoma" w:eastAsia="Times New Roman" w:hAnsi="Tahoma" w:cs="Tahoma"/>
                            <w:b/>
                            <w:bCs/>
                            <w:color w:val="666666"/>
                            <w:sz w:val="30"/>
                            <w:szCs w:val="30"/>
                            <w:u w:val="single"/>
                            <w:lang w:eastAsia="es-ES"/>
                          </w:rPr>
                          <w:t>Heuristics</w:t>
                        </w:r>
                        <w:proofErr w:type="spellEnd"/>
                        <w:r w:rsidRPr="00083B16">
                          <w:rPr>
                            <w:rFonts w:ascii="Tahoma" w:eastAsia="Times New Roman" w:hAnsi="Tahoma" w:cs="Tahoma"/>
                            <w:b/>
                            <w:bCs/>
                            <w:color w:val="666666"/>
                            <w:sz w:val="30"/>
                            <w:szCs w:val="30"/>
                            <w:lang w:eastAsia="es-ES"/>
                          </w:rPr>
                          <w:t>"</w:t>
                        </w:r>
                      </w:p>
                      <w:p w:rsidR="003651D7" w:rsidRPr="003651D7" w:rsidRDefault="003651D7" w:rsidP="003651D7">
                        <w:pPr>
                          <w:spacing w:after="0" w:line="240" w:lineRule="auto"/>
                          <w:jc w:val="center"/>
                          <w:rPr>
                            <w:rFonts w:ascii="Times New Roman" w:eastAsia="Times New Roman" w:hAnsi="Times New Roman" w:cs="Times New Roman"/>
                            <w:sz w:val="24"/>
                            <w:szCs w:val="24"/>
                            <w:lang w:eastAsia="es-ES"/>
                          </w:rPr>
                        </w:pPr>
                        <w:r w:rsidRPr="00083B16">
                          <w:rPr>
                            <w:rFonts w:ascii="Tahoma" w:eastAsia="Times New Roman" w:hAnsi="Tahoma" w:cs="Tahoma"/>
                            <w:color w:val="031F61"/>
                            <w:sz w:val="17"/>
                            <w:szCs w:val="17"/>
                            <w:shd w:val="clear" w:color="auto" w:fill="FFFFFF"/>
                            <w:lang w:eastAsia="es-ES"/>
                          </w:rPr>
                          <w:t> </w:t>
                        </w:r>
                      </w:p>
                      <w:p w:rsidR="003651D7" w:rsidRPr="003651D7" w:rsidRDefault="003651D7" w:rsidP="003651D7">
                        <w:pPr>
                          <w:spacing w:after="0" w:line="240" w:lineRule="auto"/>
                          <w:jc w:val="both"/>
                          <w:rPr>
                            <w:rFonts w:ascii="Times New Roman" w:eastAsia="Times New Roman" w:hAnsi="Times New Roman" w:cs="Times New Roman"/>
                            <w:sz w:val="24"/>
                            <w:szCs w:val="24"/>
                            <w:lang w:eastAsia="es-ES"/>
                          </w:rPr>
                        </w:pPr>
                        <w:r w:rsidRPr="003651D7">
                          <w:rPr>
                            <w:rFonts w:ascii="Tahoma" w:eastAsia="Times New Roman" w:hAnsi="Tahoma" w:cs="Tahoma"/>
                            <w:color w:val="666666"/>
                            <w:sz w:val="17"/>
                            <w:szCs w:val="17"/>
                            <w:lang w:eastAsia="es-ES"/>
                          </w:rPr>
                          <w:t> </w:t>
                        </w:r>
                      </w:p>
                      <w:p w:rsidR="003651D7" w:rsidRPr="003651D7" w:rsidRDefault="003651D7" w:rsidP="003651D7">
                        <w:pPr>
                          <w:spacing w:after="0" w:line="270" w:lineRule="atLeast"/>
                          <w:ind w:left="873" w:hanging="873"/>
                          <w:rPr>
                            <w:rFonts w:ascii="Times New Roman" w:eastAsia="Times New Roman" w:hAnsi="Times New Roman" w:cs="Times New Roman"/>
                            <w:sz w:val="24"/>
                            <w:szCs w:val="24"/>
                            <w:lang w:eastAsia="es-ES"/>
                          </w:rPr>
                        </w:pPr>
                        <w:r w:rsidRPr="003651D7">
                          <w:rPr>
                            <w:rFonts w:ascii="Tahoma" w:eastAsia="Times New Roman" w:hAnsi="Tahoma" w:cs="Tahoma"/>
                            <w:b/>
                            <w:bCs/>
                            <w:color w:val="031F61"/>
                            <w:sz w:val="24"/>
                            <w:szCs w:val="24"/>
                            <w:lang w:val="es-ES_tradnl" w:eastAsia="es-ES"/>
                          </w:rPr>
                          <w:t>Fecha:</w:t>
                        </w:r>
                        <w:r w:rsidR="00934E3B">
                          <w:rPr>
                            <w:rFonts w:ascii="Tahoma" w:eastAsia="Times New Roman" w:hAnsi="Tahoma" w:cs="Tahoma"/>
                            <w:b/>
                            <w:bCs/>
                            <w:color w:val="031F61"/>
                            <w:sz w:val="24"/>
                            <w:szCs w:val="24"/>
                            <w:lang w:val="es-ES_tradnl" w:eastAsia="es-ES"/>
                          </w:rPr>
                          <w:t xml:space="preserve"> Martes 22</w:t>
                        </w:r>
                        <w:r w:rsidRPr="003651D7">
                          <w:rPr>
                            <w:rFonts w:ascii="Tahoma" w:eastAsia="Times New Roman" w:hAnsi="Tahoma" w:cs="Tahoma"/>
                            <w:b/>
                            <w:bCs/>
                            <w:color w:val="031F61"/>
                            <w:sz w:val="24"/>
                            <w:szCs w:val="24"/>
                            <w:lang w:val="es-ES_tradnl" w:eastAsia="es-ES"/>
                          </w:rPr>
                          <w:t xml:space="preserve"> de </w:t>
                        </w:r>
                        <w:r w:rsidR="00934E3B">
                          <w:rPr>
                            <w:rFonts w:ascii="Tahoma" w:eastAsia="Times New Roman" w:hAnsi="Tahoma" w:cs="Tahoma"/>
                            <w:b/>
                            <w:bCs/>
                            <w:color w:val="031F61"/>
                            <w:sz w:val="24"/>
                            <w:szCs w:val="24"/>
                            <w:lang w:val="es-ES_tradnl" w:eastAsia="es-ES"/>
                          </w:rPr>
                          <w:t>octubre</w:t>
                        </w:r>
                        <w:r w:rsidRPr="003651D7">
                          <w:rPr>
                            <w:rFonts w:ascii="Tahoma" w:eastAsia="Times New Roman" w:hAnsi="Tahoma" w:cs="Tahoma"/>
                            <w:b/>
                            <w:bCs/>
                            <w:color w:val="031F61"/>
                            <w:sz w:val="24"/>
                            <w:szCs w:val="24"/>
                            <w:lang w:val="es-ES_tradnl" w:eastAsia="es-ES"/>
                          </w:rPr>
                          <w:t>, 17:00 </w:t>
                        </w:r>
                        <w:proofErr w:type="spellStart"/>
                        <w:r w:rsidRPr="003651D7">
                          <w:rPr>
                            <w:rFonts w:ascii="Tahoma" w:eastAsia="Times New Roman" w:hAnsi="Tahoma" w:cs="Tahoma"/>
                            <w:b/>
                            <w:bCs/>
                            <w:color w:val="031F61"/>
                            <w:sz w:val="24"/>
                            <w:szCs w:val="24"/>
                            <w:lang w:val="es-ES_tradnl" w:eastAsia="es-ES"/>
                          </w:rPr>
                          <w:t>hs</w:t>
                        </w:r>
                        <w:proofErr w:type="spellEnd"/>
                        <w:r w:rsidRPr="003651D7">
                          <w:rPr>
                            <w:rFonts w:ascii="Tahoma" w:eastAsia="Times New Roman" w:hAnsi="Tahoma" w:cs="Tahoma"/>
                            <w:b/>
                            <w:bCs/>
                            <w:color w:val="031F61"/>
                            <w:sz w:val="24"/>
                            <w:szCs w:val="24"/>
                            <w:lang w:val="es-ES_tradnl" w:eastAsia="es-ES"/>
                          </w:rPr>
                          <w:t>.</w:t>
                        </w:r>
                      </w:p>
                      <w:p w:rsidR="003651D7" w:rsidRPr="003651D7" w:rsidRDefault="003651D7" w:rsidP="003651D7">
                        <w:pPr>
                          <w:spacing w:after="240" w:line="240" w:lineRule="auto"/>
                          <w:rPr>
                            <w:rFonts w:ascii="Times New Roman" w:eastAsia="Times New Roman" w:hAnsi="Times New Roman" w:cs="Times New Roman"/>
                            <w:sz w:val="24"/>
                            <w:szCs w:val="24"/>
                            <w:lang w:eastAsia="es-ES"/>
                          </w:rPr>
                        </w:pPr>
                        <w:r w:rsidRPr="003651D7">
                          <w:rPr>
                            <w:rFonts w:ascii="Tahoma" w:eastAsia="Times New Roman" w:hAnsi="Tahoma" w:cs="Tahoma"/>
                            <w:b/>
                            <w:bCs/>
                            <w:color w:val="031F61"/>
                            <w:sz w:val="20"/>
                            <w:szCs w:val="20"/>
                            <w:lang w:val="es-ES_tradnl" w:eastAsia="es-ES"/>
                          </w:rPr>
                          <w:t>Lugar: </w:t>
                        </w:r>
                        <w:r w:rsidRPr="003651D7">
                          <w:rPr>
                            <w:rFonts w:ascii="Tahoma" w:eastAsia="Times New Roman" w:hAnsi="Tahoma" w:cs="Tahoma"/>
                            <w:color w:val="031F61"/>
                            <w:sz w:val="20"/>
                            <w:szCs w:val="20"/>
                            <w:lang w:val="es-ES_tradnl" w:eastAsia="es-ES"/>
                          </w:rPr>
                          <w:t>Prudencio de Pena 2544 - Salón B001 - Universidad de Montevideo</w:t>
                        </w:r>
                        <w:r w:rsidRPr="003651D7">
                          <w:rPr>
                            <w:rFonts w:ascii="Tahoma" w:eastAsia="Times New Roman" w:hAnsi="Tahoma" w:cs="Tahoma"/>
                            <w:b/>
                            <w:bCs/>
                            <w:color w:val="666666"/>
                            <w:sz w:val="24"/>
                            <w:szCs w:val="24"/>
                            <w:lang w:val="es-ES_tradnl" w:eastAsia="es-ES"/>
                          </w:rPr>
                          <w:br/>
                        </w:r>
                        <w:r w:rsidRPr="003651D7">
                          <w:rPr>
                            <w:rFonts w:ascii="Tahoma" w:eastAsia="Times New Roman" w:hAnsi="Tahoma" w:cs="Tahoma"/>
                            <w:b/>
                            <w:bCs/>
                            <w:color w:val="666666"/>
                            <w:sz w:val="20"/>
                            <w:szCs w:val="20"/>
                            <w:lang w:eastAsia="es-ES"/>
                          </w:rPr>
                          <w:br/>
                        </w:r>
                        <w:r w:rsidRPr="003651D7">
                          <w:rPr>
                            <w:rFonts w:ascii="Tahoma" w:eastAsia="Times New Roman" w:hAnsi="Tahoma" w:cs="Tahoma"/>
                            <w:b/>
                            <w:bCs/>
                            <w:color w:val="666666"/>
                            <w:sz w:val="20"/>
                            <w:szCs w:val="20"/>
                            <w:lang w:eastAsia="es-ES"/>
                          </w:rPr>
                          <w:br/>
                          <w:t>Resumen:</w:t>
                        </w:r>
                      </w:p>
                      <w:p w:rsidR="003651D7" w:rsidRPr="003651D7" w:rsidRDefault="00934E3B" w:rsidP="003651D7">
                        <w:pPr>
                          <w:spacing w:after="0" w:line="240" w:lineRule="auto"/>
                          <w:rPr>
                            <w:rFonts w:ascii="Times New Roman" w:eastAsia="Times New Roman" w:hAnsi="Times New Roman" w:cs="Times New Roman"/>
                            <w:sz w:val="24"/>
                            <w:szCs w:val="24"/>
                            <w:lang w:val="en-US" w:eastAsia="es-ES"/>
                          </w:rPr>
                        </w:pPr>
                        <w:r>
                          <w:rPr>
                            <w:rFonts w:ascii="Tahoma" w:eastAsia="Times New Roman" w:hAnsi="Tahoma" w:cs="Tahoma"/>
                            <w:color w:val="666666"/>
                            <w:lang w:val="en-US"/>
                          </w:rPr>
                          <w:t xml:space="preserve">In this chapter I extend Goldstein and </w:t>
                        </w:r>
                        <w:proofErr w:type="spellStart"/>
                        <w:r>
                          <w:rPr>
                            <w:rFonts w:ascii="Tahoma" w:eastAsia="Times New Roman" w:hAnsi="Tahoma" w:cs="Tahoma"/>
                            <w:color w:val="666666"/>
                            <w:lang w:val="en-US"/>
                          </w:rPr>
                          <w:t>Gigerenzer</w:t>
                        </w:r>
                        <w:proofErr w:type="spellEnd"/>
                        <w:r>
                          <w:rPr>
                            <w:rFonts w:ascii="Tahoma" w:eastAsia="Times New Roman" w:hAnsi="Tahoma" w:cs="Tahoma"/>
                            <w:color w:val="666666"/>
                            <w:lang w:val="en-US"/>
                          </w:rPr>
                          <w:t xml:space="preserve"> (2002) recognition heuristic model. In my proposal, instead of considering two l</w:t>
                        </w:r>
                        <w:r w:rsidR="0046553B">
                          <w:rPr>
                            <w:rFonts w:ascii="Tahoma" w:eastAsia="Times New Roman" w:hAnsi="Tahoma" w:cs="Tahoma"/>
                            <w:color w:val="666666"/>
                            <w:lang w:val="en-US"/>
                          </w:rPr>
                          <w:t xml:space="preserve">evels of recognition, I posit </w:t>
                        </w:r>
                        <w:r>
                          <w:rPr>
                            <w:rFonts w:ascii="Tahoma" w:eastAsia="Times New Roman" w:hAnsi="Tahoma" w:cs="Tahoma"/>
                            <w:color w:val="666666"/>
                            <w:lang w:val="en-US"/>
                          </w:rPr>
                          <w:t>three levels of recognition. Additionally, I show that when the recognition vectors and the cue vectors are equally likely then the recognition heuristic accuracy rate is equal to 1/2. I characterize the conditions under which the three levels recognition heuristic outperforms the two levels recognition heuristic. Finally, the calculations show that when the cue ranking is not perfectly correlated with the criterion ranking then the less is more effect is more likely to appear</w:t>
                        </w:r>
                        <w:r>
                          <w:rPr>
                            <w:lang w:val="en-US"/>
                          </w:rPr>
                          <w:t>.</w:t>
                        </w:r>
                      </w:p>
                      <w:p w:rsidR="003651D7" w:rsidRPr="003651D7" w:rsidRDefault="003651D7" w:rsidP="003651D7">
                        <w:pPr>
                          <w:spacing w:after="0" w:line="270" w:lineRule="atLeast"/>
                          <w:ind w:left="873" w:right="540"/>
                          <w:jc w:val="both"/>
                          <w:rPr>
                            <w:rFonts w:ascii="Times New Roman" w:eastAsia="Times New Roman" w:hAnsi="Times New Roman" w:cs="Times New Roman"/>
                            <w:sz w:val="24"/>
                            <w:szCs w:val="24"/>
                            <w:lang w:val="en-US" w:eastAsia="es-ES"/>
                          </w:rPr>
                        </w:pPr>
                        <w:r w:rsidRPr="003651D7">
                          <w:rPr>
                            <w:rFonts w:ascii="Tahoma" w:eastAsia="Times New Roman" w:hAnsi="Tahoma" w:cs="Tahoma"/>
                            <w:b/>
                            <w:bCs/>
                            <w:color w:val="666666"/>
                            <w:sz w:val="24"/>
                            <w:szCs w:val="24"/>
                            <w:lang w:val="en-US" w:eastAsia="es-ES"/>
                          </w:rPr>
                          <w:t> </w:t>
                        </w:r>
                      </w:p>
                      <w:p w:rsidR="003651D7" w:rsidRPr="003651D7" w:rsidRDefault="00934E3B" w:rsidP="003651D7">
                        <w:pPr>
                          <w:spacing w:after="0" w:line="240" w:lineRule="auto"/>
                          <w:rPr>
                            <w:rFonts w:ascii="Times New Roman" w:eastAsia="Times New Roman" w:hAnsi="Times New Roman" w:cs="Times New Roman"/>
                            <w:sz w:val="24"/>
                            <w:szCs w:val="24"/>
                            <w:lang w:eastAsia="es-ES"/>
                          </w:rPr>
                        </w:pPr>
                        <w:r>
                          <w:rPr>
                            <w:rFonts w:ascii="Tahoma" w:hAnsi="Tahoma" w:cs="Tahoma"/>
                            <w:b/>
                            <w:bCs/>
                            <w:color w:val="666666"/>
                            <w:lang w:val="es-ES_tradnl"/>
                          </w:rPr>
                          <w:t xml:space="preserve">Martín </w:t>
                        </w:r>
                        <w:proofErr w:type="spellStart"/>
                        <w:r>
                          <w:rPr>
                            <w:rFonts w:ascii="Tahoma" w:hAnsi="Tahoma" w:cs="Tahoma"/>
                            <w:b/>
                            <w:bCs/>
                            <w:color w:val="666666"/>
                            <w:lang w:val="es-ES_tradnl"/>
                          </w:rPr>
                          <w:t>Egozcue</w:t>
                        </w:r>
                        <w:proofErr w:type="spellEnd"/>
                        <w:r>
                          <w:rPr>
                            <w:rFonts w:ascii="Tahoma" w:hAnsi="Tahoma" w:cs="Tahoma"/>
                            <w:b/>
                            <w:bCs/>
                            <w:color w:val="666666"/>
                            <w:sz w:val="27"/>
                            <w:szCs w:val="27"/>
                            <w:lang w:val="es-ES_tradnl"/>
                          </w:rPr>
                          <w:t xml:space="preserve"> </w:t>
                        </w:r>
                        <w:r>
                          <w:rPr>
                            <w:rFonts w:ascii="Tahoma" w:eastAsia="Times New Roman" w:hAnsi="Tahoma" w:cs="Tahoma"/>
                            <w:color w:val="666666"/>
                          </w:rPr>
                          <w:t>es candidato a doctor en economía por la Facultad de Ciencias Sociales, Universidad de la República.</w:t>
                        </w:r>
                      </w:p>
                    </w:tc>
                  </w:tr>
                  <w:tr w:rsidR="003651D7" w:rsidRPr="003651D7" w:rsidTr="008A2332">
                    <w:trPr>
                      <w:tblCellSpacing w:w="0" w:type="dxa"/>
                    </w:trPr>
                    <w:tc>
                      <w:tcPr>
                        <w:tcW w:w="0" w:type="auto"/>
                        <w:vAlign w:val="center"/>
                        <w:hideMark/>
                      </w:tcPr>
                      <w:p w:rsidR="003651D7" w:rsidRPr="003651D7" w:rsidRDefault="003651D7" w:rsidP="003651D7">
                        <w:pPr>
                          <w:spacing w:after="0" w:line="240" w:lineRule="auto"/>
                          <w:rPr>
                            <w:rFonts w:ascii="Times New Roman" w:eastAsia="Times New Roman" w:hAnsi="Times New Roman" w:cs="Times New Roman"/>
                            <w:sz w:val="24"/>
                            <w:szCs w:val="24"/>
                            <w:lang w:eastAsia="es-ES"/>
                          </w:rPr>
                        </w:pPr>
                      </w:p>
                    </w:tc>
                  </w:tr>
                  <w:tr w:rsidR="003651D7" w:rsidRPr="003651D7" w:rsidTr="008A2332">
                    <w:trPr>
                      <w:trHeight w:val="221"/>
                      <w:tblCellSpacing w:w="0" w:type="dxa"/>
                    </w:trPr>
                    <w:tc>
                      <w:tcPr>
                        <w:tcW w:w="0" w:type="auto"/>
                        <w:hideMark/>
                      </w:tcPr>
                      <w:p w:rsidR="003651D7" w:rsidRPr="003651D7" w:rsidRDefault="003651D7" w:rsidP="003651D7">
                        <w:pPr>
                          <w:spacing w:after="0" w:line="240" w:lineRule="auto"/>
                          <w:rPr>
                            <w:rFonts w:ascii="Times New Roman" w:eastAsia="Times New Roman" w:hAnsi="Times New Roman" w:cs="Times New Roman"/>
                            <w:sz w:val="20"/>
                            <w:szCs w:val="24"/>
                            <w:lang w:eastAsia="es-ES"/>
                          </w:rPr>
                        </w:pPr>
                      </w:p>
                    </w:tc>
                  </w:tr>
                </w:tbl>
                <w:p w:rsidR="003651D7" w:rsidRPr="003651D7" w:rsidRDefault="003651D7" w:rsidP="003651D7">
                  <w:pPr>
                    <w:spacing w:after="0" w:line="240" w:lineRule="auto"/>
                    <w:rPr>
                      <w:rFonts w:ascii="Times New Roman" w:eastAsia="Times New Roman" w:hAnsi="Times New Roman" w:cs="Times New Roman"/>
                      <w:sz w:val="24"/>
                      <w:szCs w:val="24"/>
                      <w:lang w:eastAsia="es-ES"/>
                    </w:rPr>
                  </w:pPr>
                </w:p>
              </w:tc>
              <w:tc>
                <w:tcPr>
                  <w:tcW w:w="1500" w:type="pct"/>
                  <w:hideMark/>
                </w:tcPr>
                <w:tbl>
                  <w:tblPr>
                    <w:tblW w:w="3642" w:type="dxa"/>
                    <w:tblCellSpacing w:w="0" w:type="dxa"/>
                    <w:tblCellMar>
                      <w:left w:w="0" w:type="dxa"/>
                      <w:right w:w="0" w:type="dxa"/>
                    </w:tblCellMar>
                    <w:tblLook w:val="04A0" w:firstRow="1" w:lastRow="0" w:firstColumn="1" w:lastColumn="0" w:noHBand="0" w:noVBand="1"/>
                  </w:tblPr>
                  <w:tblGrid>
                    <w:gridCol w:w="3642"/>
                  </w:tblGrid>
                  <w:tr w:rsidR="003651D7" w:rsidRPr="003651D7" w:rsidTr="003651D7">
                    <w:trPr>
                      <w:trHeight w:val="311"/>
                      <w:tblCellSpacing w:w="0" w:type="dxa"/>
                    </w:trPr>
                    <w:tc>
                      <w:tcPr>
                        <w:tcW w:w="0" w:type="auto"/>
                        <w:hideMark/>
                      </w:tcPr>
                      <w:p w:rsidR="003651D7" w:rsidRPr="003651D7" w:rsidRDefault="003651D7" w:rsidP="003651D7">
                        <w:pPr>
                          <w:spacing w:after="0" w:line="240" w:lineRule="auto"/>
                          <w:jc w:val="center"/>
                          <w:rPr>
                            <w:rFonts w:ascii="Times New Roman" w:eastAsia="Times New Roman" w:hAnsi="Times New Roman" w:cs="Times New Roman"/>
                            <w:sz w:val="24"/>
                            <w:szCs w:val="24"/>
                            <w:lang w:eastAsia="es-ES"/>
                          </w:rPr>
                        </w:pPr>
                        <w:r w:rsidRPr="003651D7">
                          <w:rPr>
                            <w:rFonts w:ascii="Arial" w:eastAsia="Times New Roman" w:hAnsi="Arial" w:cs="Arial"/>
                            <w:color w:val="474F7D"/>
                            <w:sz w:val="17"/>
                            <w:szCs w:val="17"/>
                            <w:lang w:eastAsia="es-ES"/>
                          </w:rPr>
                          <w:t> </w:t>
                        </w:r>
                      </w:p>
                      <w:p w:rsidR="003651D7" w:rsidRPr="003651D7" w:rsidRDefault="003651D7" w:rsidP="003651D7">
                        <w:pPr>
                          <w:spacing w:after="240" w:line="240" w:lineRule="auto"/>
                          <w:rPr>
                            <w:rFonts w:ascii="Times New Roman" w:eastAsia="Times New Roman" w:hAnsi="Times New Roman" w:cs="Times New Roman"/>
                            <w:sz w:val="24"/>
                            <w:szCs w:val="24"/>
                            <w:lang w:eastAsia="es-ES"/>
                          </w:rPr>
                        </w:pPr>
                        <w:r w:rsidRPr="003651D7">
                          <w:rPr>
                            <w:rFonts w:ascii="Arial" w:eastAsia="Times New Roman" w:hAnsi="Arial" w:cs="Arial"/>
                            <w:b/>
                            <w:bCs/>
                            <w:color w:val="474F7D"/>
                            <w:sz w:val="17"/>
                            <w:szCs w:val="17"/>
                            <w:lang w:eastAsia="es-ES"/>
                          </w:rPr>
                          <w:br/>
                        </w:r>
                        <w:r w:rsidRPr="003651D7">
                          <w:rPr>
                            <w:rFonts w:ascii="Arial" w:eastAsia="Times New Roman" w:hAnsi="Arial" w:cs="Arial"/>
                            <w:b/>
                            <w:bCs/>
                            <w:color w:val="474F7D"/>
                            <w:sz w:val="17"/>
                            <w:szCs w:val="17"/>
                            <w:lang w:eastAsia="es-ES"/>
                          </w:rPr>
                          <w:br/>
                        </w:r>
                        <w:r w:rsidRPr="003651D7">
                          <w:rPr>
                            <w:rFonts w:ascii="Arial" w:eastAsia="Times New Roman" w:hAnsi="Arial" w:cs="Arial"/>
                            <w:b/>
                            <w:bCs/>
                            <w:color w:val="474F7D"/>
                            <w:sz w:val="17"/>
                            <w:szCs w:val="17"/>
                            <w:lang w:eastAsia="es-ES"/>
                          </w:rPr>
                          <w:br/>
                        </w:r>
                        <w:r w:rsidRPr="003651D7">
                          <w:rPr>
                            <w:rFonts w:ascii="Arial" w:eastAsia="Times New Roman" w:hAnsi="Arial" w:cs="Arial"/>
                            <w:b/>
                            <w:bCs/>
                            <w:color w:val="666666"/>
                            <w:sz w:val="20"/>
                            <w:szCs w:val="20"/>
                            <w:lang w:eastAsia="es-ES"/>
                          </w:rPr>
                          <w:br/>
                        </w:r>
                        <w:r w:rsidRPr="003651D7">
                          <w:rPr>
                            <w:rFonts w:ascii="Arial" w:eastAsia="Times New Roman" w:hAnsi="Arial" w:cs="Arial"/>
                            <w:b/>
                            <w:bCs/>
                            <w:color w:val="666666"/>
                            <w:sz w:val="20"/>
                            <w:szCs w:val="20"/>
                            <w:lang w:eastAsia="es-ES"/>
                          </w:rPr>
                          <w:br/>
                          <w:t>Carreras</w:t>
                        </w:r>
                        <w:r w:rsidRPr="003651D7">
                          <w:rPr>
                            <w:rFonts w:ascii="Arial" w:eastAsia="Times New Roman" w:hAnsi="Arial" w:cs="Arial"/>
                            <w:color w:val="666666"/>
                            <w:sz w:val="20"/>
                            <w:szCs w:val="20"/>
                            <w:lang w:eastAsia="es-ES"/>
                          </w:rPr>
                          <w:t> </w:t>
                        </w:r>
                        <w:r w:rsidRPr="003651D7">
                          <w:rPr>
                            <w:rFonts w:ascii="Arial" w:eastAsia="Times New Roman" w:hAnsi="Arial" w:cs="Arial"/>
                            <w:color w:val="666666"/>
                            <w:sz w:val="17"/>
                            <w:szCs w:val="17"/>
                            <w:lang w:eastAsia="es-ES"/>
                          </w:rPr>
                          <w:br/>
                        </w:r>
                        <w:r w:rsidRPr="003651D7">
                          <w:rPr>
                            <w:rFonts w:ascii="Arial" w:eastAsia="Times New Roman" w:hAnsi="Arial" w:cs="Arial"/>
                            <w:color w:val="666666"/>
                            <w:sz w:val="17"/>
                            <w:szCs w:val="17"/>
                            <w:lang w:eastAsia="es-ES"/>
                          </w:rPr>
                          <w:br/>
                        </w:r>
                        <w:hyperlink r:id="rId7" w:history="1">
                          <w:r w:rsidRPr="003651D7">
                            <w:rPr>
                              <w:rFonts w:ascii="Arial" w:eastAsia="Times New Roman" w:hAnsi="Arial" w:cs="Arial"/>
                              <w:color w:val="666666"/>
                              <w:sz w:val="17"/>
                              <w:szCs w:val="17"/>
                              <w:u w:val="single"/>
                              <w:lang w:eastAsia="es-ES"/>
                            </w:rPr>
                            <w:t>Dirección y Administración de Empresas</w:t>
                          </w:r>
                        </w:hyperlink>
                        <w:r w:rsidRPr="003651D7">
                          <w:rPr>
                            <w:rFonts w:ascii="Arial" w:eastAsia="Times New Roman" w:hAnsi="Arial" w:cs="Arial"/>
                            <w:color w:val="666666"/>
                            <w:sz w:val="17"/>
                            <w:szCs w:val="17"/>
                            <w:lang w:eastAsia="es-ES"/>
                          </w:rPr>
                          <w:br/>
                        </w:r>
                        <w:r w:rsidRPr="003651D7">
                          <w:rPr>
                            <w:rFonts w:ascii="Arial" w:eastAsia="Times New Roman" w:hAnsi="Arial" w:cs="Arial"/>
                            <w:color w:val="666666"/>
                            <w:sz w:val="17"/>
                            <w:szCs w:val="17"/>
                            <w:lang w:eastAsia="es-ES"/>
                          </w:rPr>
                          <w:br/>
                        </w:r>
                        <w:hyperlink r:id="rId8" w:history="1">
                          <w:r w:rsidRPr="003651D7">
                            <w:rPr>
                              <w:rFonts w:ascii="Arial" w:eastAsia="Times New Roman" w:hAnsi="Arial" w:cs="Arial"/>
                              <w:color w:val="666666"/>
                              <w:sz w:val="17"/>
                              <w:szCs w:val="17"/>
                              <w:u w:val="single"/>
                              <w:lang w:eastAsia="es-ES"/>
                            </w:rPr>
                            <w:t>Licenciatura en Economía</w:t>
                          </w:r>
                        </w:hyperlink>
                        <w:r w:rsidRPr="003651D7">
                          <w:rPr>
                            <w:rFonts w:ascii="Arial" w:eastAsia="Times New Roman" w:hAnsi="Arial" w:cs="Arial"/>
                            <w:color w:val="666666"/>
                            <w:sz w:val="17"/>
                            <w:szCs w:val="17"/>
                            <w:lang w:eastAsia="es-ES"/>
                          </w:rPr>
                          <w:br/>
                        </w:r>
                        <w:r w:rsidRPr="003651D7">
                          <w:rPr>
                            <w:rFonts w:ascii="Arial" w:eastAsia="Times New Roman" w:hAnsi="Arial" w:cs="Arial"/>
                            <w:color w:val="666666"/>
                            <w:sz w:val="17"/>
                            <w:szCs w:val="17"/>
                            <w:lang w:eastAsia="es-ES"/>
                          </w:rPr>
                          <w:br/>
                        </w:r>
                        <w:hyperlink r:id="rId9" w:history="1">
                          <w:r w:rsidRPr="003651D7">
                            <w:rPr>
                              <w:rFonts w:ascii="Arial" w:eastAsia="Times New Roman" w:hAnsi="Arial" w:cs="Arial"/>
                              <w:color w:val="666666"/>
                              <w:sz w:val="17"/>
                              <w:szCs w:val="17"/>
                              <w:u w:val="single"/>
                              <w:lang w:eastAsia="es-ES"/>
                            </w:rPr>
                            <w:t>Licenciatura en Negocios Internacionales</w:t>
                          </w:r>
                        </w:hyperlink>
                        <w:r w:rsidRPr="003651D7">
                          <w:rPr>
                            <w:rFonts w:ascii="Arial" w:eastAsia="Times New Roman" w:hAnsi="Arial" w:cs="Arial"/>
                            <w:color w:val="666666"/>
                            <w:sz w:val="17"/>
                            <w:szCs w:val="17"/>
                            <w:lang w:eastAsia="es-ES"/>
                          </w:rPr>
                          <w:br/>
                        </w:r>
                        <w:r w:rsidRPr="003651D7">
                          <w:rPr>
                            <w:rFonts w:ascii="Arial" w:eastAsia="Times New Roman" w:hAnsi="Arial" w:cs="Arial"/>
                            <w:color w:val="666666"/>
                            <w:sz w:val="17"/>
                            <w:szCs w:val="17"/>
                            <w:lang w:eastAsia="es-ES"/>
                          </w:rPr>
                          <w:br/>
                        </w:r>
                        <w:hyperlink r:id="rId10" w:history="1">
                          <w:r w:rsidRPr="003651D7">
                            <w:rPr>
                              <w:rFonts w:ascii="Arial" w:eastAsia="Times New Roman" w:hAnsi="Arial" w:cs="Arial"/>
                              <w:color w:val="666666"/>
                              <w:sz w:val="17"/>
                              <w:szCs w:val="17"/>
                              <w:u w:val="single"/>
                              <w:lang w:eastAsia="es-ES"/>
                            </w:rPr>
                            <w:t>Contador Público</w:t>
                          </w:r>
                        </w:hyperlink>
                        <w:r w:rsidRPr="003651D7">
                          <w:rPr>
                            <w:rFonts w:ascii="Arial" w:eastAsia="Times New Roman" w:hAnsi="Arial" w:cs="Arial"/>
                            <w:color w:val="666666"/>
                            <w:sz w:val="17"/>
                            <w:szCs w:val="17"/>
                            <w:lang w:eastAsia="es-ES"/>
                          </w:rPr>
                          <w:br/>
                        </w:r>
                        <w:r w:rsidRPr="003651D7">
                          <w:rPr>
                            <w:rFonts w:ascii="Arial" w:eastAsia="Times New Roman" w:hAnsi="Arial" w:cs="Arial"/>
                            <w:color w:val="000066"/>
                            <w:sz w:val="17"/>
                            <w:szCs w:val="17"/>
                            <w:lang w:eastAsia="es-ES"/>
                          </w:rPr>
                          <w:br/>
                        </w:r>
                        <w:r w:rsidRPr="003651D7">
                          <w:rPr>
                            <w:rFonts w:ascii="Arial" w:eastAsia="Times New Roman" w:hAnsi="Arial" w:cs="Arial"/>
                            <w:b/>
                            <w:bCs/>
                            <w:color w:val="666666"/>
                            <w:sz w:val="20"/>
                            <w:szCs w:val="20"/>
                            <w:lang w:eastAsia="es-ES"/>
                          </w:rPr>
                          <w:br/>
                          <w:t>Maestrías</w:t>
                        </w:r>
                        <w:r w:rsidRPr="003651D7">
                          <w:rPr>
                            <w:rFonts w:ascii="Arial" w:eastAsia="Times New Roman" w:hAnsi="Arial" w:cs="Arial"/>
                            <w:b/>
                            <w:bCs/>
                            <w:color w:val="666666"/>
                            <w:sz w:val="20"/>
                            <w:szCs w:val="20"/>
                            <w:lang w:eastAsia="es-ES"/>
                          </w:rPr>
                          <w:br/>
                        </w:r>
                        <w:r w:rsidRPr="003651D7">
                          <w:rPr>
                            <w:rFonts w:ascii="Arial" w:eastAsia="Times New Roman" w:hAnsi="Arial" w:cs="Arial"/>
                            <w:b/>
                            <w:bCs/>
                            <w:color w:val="666666"/>
                            <w:sz w:val="20"/>
                            <w:szCs w:val="20"/>
                            <w:lang w:eastAsia="es-ES"/>
                          </w:rPr>
                          <w:br/>
                        </w:r>
                        <w:hyperlink r:id="rId11" w:history="1">
                          <w:r w:rsidRPr="003651D7">
                            <w:rPr>
                              <w:rFonts w:ascii="Arial" w:eastAsia="Times New Roman" w:hAnsi="Arial" w:cs="Arial"/>
                              <w:color w:val="666666"/>
                              <w:sz w:val="17"/>
                              <w:szCs w:val="17"/>
                              <w:u w:val="single"/>
                              <w:lang w:eastAsia="es-ES"/>
                            </w:rPr>
                            <w:t>Maestría en Finanzas</w:t>
                          </w:r>
                        </w:hyperlink>
                        <w:r w:rsidRPr="003651D7">
                          <w:rPr>
                            <w:rFonts w:ascii="Arial" w:eastAsia="Times New Roman" w:hAnsi="Arial" w:cs="Arial"/>
                            <w:color w:val="666666"/>
                            <w:sz w:val="17"/>
                            <w:szCs w:val="17"/>
                            <w:lang w:eastAsia="es-ES"/>
                          </w:rPr>
                          <w:br/>
                        </w:r>
                        <w:r w:rsidRPr="003651D7">
                          <w:rPr>
                            <w:rFonts w:ascii="Arial" w:eastAsia="Times New Roman" w:hAnsi="Arial" w:cs="Arial"/>
                            <w:color w:val="666666"/>
                            <w:sz w:val="17"/>
                            <w:szCs w:val="17"/>
                            <w:lang w:eastAsia="es-ES"/>
                          </w:rPr>
                          <w:br/>
                        </w:r>
                        <w:hyperlink r:id="rId12" w:history="1">
                          <w:r w:rsidRPr="003651D7">
                            <w:rPr>
                              <w:rFonts w:ascii="Arial" w:eastAsia="Times New Roman" w:hAnsi="Arial" w:cs="Arial"/>
                              <w:color w:val="666666"/>
                              <w:sz w:val="17"/>
                              <w:szCs w:val="17"/>
                              <w:u w:val="single"/>
                              <w:lang w:eastAsia="es-ES"/>
                            </w:rPr>
                            <w:t>Maestría en Economía</w:t>
                          </w:r>
                        </w:hyperlink>
                        <w:r w:rsidRPr="003651D7">
                          <w:rPr>
                            <w:rFonts w:ascii="Arial" w:eastAsia="Times New Roman" w:hAnsi="Arial" w:cs="Arial"/>
                            <w:color w:val="666666"/>
                            <w:sz w:val="17"/>
                            <w:szCs w:val="17"/>
                            <w:lang w:eastAsia="es-ES"/>
                          </w:rPr>
                          <w:br/>
                        </w:r>
                        <w:r w:rsidRPr="003651D7">
                          <w:rPr>
                            <w:rFonts w:ascii="Arial" w:eastAsia="Times New Roman" w:hAnsi="Arial" w:cs="Arial"/>
                            <w:color w:val="666666"/>
                            <w:sz w:val="17"/>
                            <w:szCs w:val="17"/>
                            <w:lang w:eastAsia="es-ES"/>
                          </w:rPr>
                          <w:br/>
                        </w:r>
                        <w:hyperlink r:id="rId13" w:history="1">
                          <w:r w:rsidRPr="003651D7">
                            <w:rPr>
                              <w:rFonts w:ascii="Arial" w:eastAsia="Times New Roman" w:hAnsi="Arial" w:cs="Arial"/>
                              <w:color w:val="666666"/>
                              <w:sz w:val="17"/>
                              <w:szCs w:val="17"/>
                              <w:u w:val="single"/>
                              <w:lang w:eastAsia="es-ES"/>
                            </w:rPr>
                            <w:t>Maestría en Contabilidad y Técnica </w:t>
                          </w:r>
                          <w:r w:rsidRPr="003651D7">
                            <w:rPr>
                              <w:rFonts w:ascii="Arial" w:eastAsia="Times New Roman" w:hAnsi="Arial" w:cs="Arial"/>
                              <w:color w:val="666666"/>
                              <w:sz w:val="17"/>
                              <w:szCs w:val="17"/>
                              <w:u w:val="single"/>
                              <w:lang w:eastAsia="es-ES"/>
                            </w:rPr>
                            <w:br/>
                            <w:t>Tributaria</w:t>
                          </w:r>
                        </w:hyperlink>
                        <w:r w:rsidRPr="003651D7">
                          <w:rPr>
                            <w:rFonts w:ascii="Arial" w:eastAsia="Times New Roman" w:hAnsi="Arial" w:cs="Arial"/>
                            <w:color w:val="000066"/>
                            <w:sz w:val="17"/>
                            <w:szCs w:val="17"/>
                            <w:lang w:eastAsia="es-ES"/>
                          </w:rPr>
                          <w:br/>
                        </w:r>
                        <w:r w:rsidRPr="003651D7">
                          <w:rPr>
                            <w:rFonts w:ascii="Arial" w:eastAsia="Times New Roman" w:hAnsi="Arial" w:cs="Arial"/>
                            <w:color w:val="000066"/>
                            <w:sz w:val="17"/>
                            <w:szCs w:val="17"/>
                            <w:lang w:eastAsia="es-ES"/>
                          </w:rPr>
                          <w:br/>
                        </w:r>
                      </w:p>
                      <w:p w:rsidR="003651D7" w:rsidRPr="003651D7" w:rsidRDefault="00083B16" w:rsidP="003651D7">
                        <w:pPr>
                          <w:spacing w:after="0" w:line="240" w:lineRule="auto"/>
                          <w:jc w:val="center"/>
                          <w:rPr>
                            <w:rFonts w:ascii="Arial" w:eastAsia="Times New Roman" w:hAnsi="Arial" w:cs="Arial"/>
                            <w:color w:val="474F7D"/>
                            <w:sz w:val="17"/>
                            <w:szCs w:val="17"/>
                            <w:lang w:eastAsia="es-ES"/>
                          </w:rPr>
                        </w:pPr>
                        <w:r>
                          <w:rPr>
                            <w:rFonts w:ascii="Arial" w:eastAsia="Times New Roman" w:hAnsi="Arial" w:cs="Arial"/>
                            <w:color w:val="474F7D"/>
                            <w:sz w:val="17"/>
                            <w:szCs w:val="17"/>
                            <w:lang w:eastAsia="es-ES"/>
                          </w:rPr>
                          <w:pict>
                            <v:rect id="_x0000_i1025" style="width:22in;height:.75pt" o:hralign="center" o:hrstd="t" o:hr="t" fillcolor="#a0a0a0" stroked="f"/>
                          </w:pict>
                        </w:r>
                      </w:p>
                    </w:tc>
                  </w:tr>
                  <w:tr w:rsidR="003651D7" w:rsidRPr="003651D7" w:rsidTr="003651D7">
                    <w:trPr>
                      <w:trHeight w:val="311"/>
                      <w:tblCellSpacing w:w="0" w:type="dxa"/>
                    </w:trPr>
                    <w:tc>
                      <w:tcPr>
                        <w:tcW w:w="0" w:type="auto"/>
                        <w:hideMark/>
                      </w:tcPr>
                      <w:p w:rsidR="003651D7" w:rsidRPr="003651D7" w:rsidRDefault="003651D7" w:rsidP="003651D7">
                        <w:pPr>
                          <w:spacing w:after="0" w:line="240" w:lineRule="auto"/>
                          <w:rPr>
                            <w:rFonts w:ascii="Times New Roman" w:eastAsia="Times New Roman" w:hAnsi="Times New Roman" w:cs="Times New Roman"/>
                            <w:sz w:val="24"/>
                            <w:szCs w:val="24"/>
                            <w:lang w:eastAsia="es-ES"/>
                          </w:rPr>
                        </w:pPr>
                      </w:p>
                    </w:tc>
                  </w:tr>
                </w:tbl>
                <w:p w:rsidR="003651D7" w:rsidRPr="003651D7" w:rsidRDefault="003651D7" w:rsidP="003651D7">
                  <w:pPr>
                    <w:spacing w:after="0" w:line="240" w:lineRule="auto"/>
                    <w:rPr>
                      <w:rFonts w:ascii="Times New Roman" w:eastAsia="Times New Roman" w:hAnsi="Times New Roman" w:cs="Times New Roman"/>
                      <w:sz w:val="24"/>
                      <w:szCs w:val="24"/>
                      <w:lang w:eastAsia="es-ES"/>
                    </w:rPr>
                  </w:pPr>
                </w:p>
              </w:tc>
            </w:tr>
          </w:tbl>
          <w:p w:rsidR="003651D7" w:rsidRPr="003651D7" w:rsidRDefault="003651D7" w:rsidP="003651D7">
            <w:pPr>
              <w:spacing w:after="0" w:line="240" w:lineRule="auto"/>
              <w:rPr>
                <w:rFonts w:ascii="Times New Roman" w:eastAsia="Times New Roman" w:hAnsi="Times New Roman" w:cs="Times New Roman"/>
                <w:sz w:val="24"/>
                <w:szCs w:val="24"/>
                <w:lang w:eastAsia="es-ES"/>
              </w:rPr>
            </w:pPr>
          </w:p>
        </w:tc>
      </w:tr>
      <w:tr w:rsidR="003651D7" w:rsidRPr="003651D7" w:rsidTr="003651D7">
        <w:trPr>
          <w:trHeight w:val="516"/>
          <w:tblCellSpacing w:w="0" w:type="dxa"/>
        </w:trPr>
        <w:tc>
          <w:tcPr>
            <w:tcW w:w="0" w:type="auto"/>
            <w:shd w:val="clear" w:color="auto" w:fill="FFFFFF"/>
            <w:vAlign w:val="center"/>
            <w:hideMark/>
          </w:tcPr>
          <w:tbl>
            <w:tblPr>
              <w:tblW w:w="12030" w:type="dxa"/>
              <w:tblCellSpacing w:w="0" w:type="dxa"/>
              <w:tblCellMar>
                <w:left w:w="0" w:type="dxa"/>
                <w:right w:w="0" w:type="dxa"/>
              </w:tblCellMar>
              <w:tblLook w:val="04A0" w:firstRow="1" w:lastRow="0" w:firstColumn="1" w:lastColumn="0" w:noHBand="0" w:noVBand="1"/>
            </w:tblPr>
            <w:tblGrid>
              <w:gridCol w:w="481"/>
              <w:gridCol w:w="11549"/>
            </w:tblGrid>
            <w:tr w:rsidR="003651D7" w:rsidRPr="003651D7">
              <w:trPr>
                <w:tblCellSpacing w:w="0" w:type="dxa"/>
              </w:trPr>
              <w:tc>
                <w:tcPr>
                  <w:tcW w:w="200" w:type="pct"/>
                  <w:vAlign w:val="center"/>
                  <w:hideMark/>
                </w:tcPr>
                <w:p w:rsidR="003651D7" w:rsidRPr="003651D7" w:rsidRDefault="003651D7" w:rsidP="003651D7">
                  <w:pPr>
                    <w:spacing w:after="0" w:line="240" w:lineRule="auto"/>
                    <w:rPr>
                      <w:rFonts w:ascii="Times New Roman" w:eastAsia="Times New Roman" w:hAnsi="Times New Roman" w:cs="Times New Roman"/>
                      <w:sz w:val="24"/>
                      <w:szCs w:val="24"/>
                      <w:lang w:eastAsia="es-ES"/>
                    </w:rPr>
                  </w:pPr>
                  <w:r w:rsidRPr="003651D7">
                    <w:rPr>
                      <w:rFonts w:ascii="Times New Roman" w:eastAsia="Times New Roman" w:hAnsi="Times New Roman" w:cs="Times New Roman"/>
                      <w:sz w:val="24"/>
                      <w:szCs w:val="24"/>
                      <w:lang w:eastAsia="es-ES"/>
                    </w:rPr>
                    <w:t> </w:t>
                  </w:r>
                </w:p>
              </w:tc>
              <w:tc>
                <w:tcPr>
                  <w:tcW w:w="4800" w:type="pct"/>
                  <w:vAlign w:val="center"/>
                  <w:hideMark/>
                </w:tcPr>
                <w:p w:rsidR="003651D7" w:rsidRPr="003651D7" w:rsidRDefault="003651D7" w:rsidP="003651D7">
                  <w:pPr>
                    <w:spacing w:after="0" w:line="240" w:lineRule="auto"/>
                    <w:jc w:val="center"/>
                    <w:rPr>
                      <w:rFonts w:ascii="Times New Roman" w:eastAsia="Times New Roman" w:hAnsi="Times New Roman" w:cs="Times New Roman"/>
                      <w:sz w:val="24"/>
                      <w:szCs w:val="24"/>
                      <w:lang w:eastAsia="es-ES"/>
                    </w:rPr>
                  </w:pPr>
                  <w:r w:rsidRPr="003651D7">
                    <w:rPr>
                      <w:rFonts w:ascii="Tahoma" w:eastAsia="Times New Roman" w:hAnsi="Tahoma" w:cs="Tahoma"/>
                      <w:b/>
                      <w:bCs/>
                      <w:color w:val="000066"/>
                      <w:sz w:val="27"/>
                      <w:szCs w:val="27"/>
                      <w:lang w:eastAsia="es-ES"/>
                    </w:rPr>
                    <w:t>Actividad académica sin costo</w:t>
                  </w:r>
                  <w:r w:rsidRPr="003651D7">
                    <w:rPr>
                      <w:rFonts w:ascii="Tahoma" w:eastAsia="Times New Roman" w:hAnsi="Tahoma" w:cs="Tahoma"/>
                      <w:b/>
                      <w:bCs/>
                      <w:color w:val="000066"/>
                      <w:sz w:val="27"/>
                      <w:szCs w:val="27"/>
                      <w:lang w:eastAsia="es-ES"/>
                    </w:rPr>
                    <w:br/>
                  </w:r>
                  <w:r w:rsidRPr="003651D7">
                    <w:rPr>
                      <w:rFonts w:ascii="Tahoma" w:eastAsia="Times New Roman" w:hAnsi="Tahoma" w:cs="Tahoma"/>
                      <w:b/>
                      <w:bCs/>
                      <w:color w:val="000066"/>
                      <w:sz w:val="27"/>
                      <w:szCs w:val="27"/>
                      <w:lang w:eastAsia="es-ES"/>
                    </w:rPr>
                    <w:br/>
                  </w:r>
                  <w:r w:rsidRPr="003651D7">
                    <w:rPr>
                      <w:rFonts w:ascii="Tahoma" w:eastAsia="Times New Roman" w:hAnsi="Tahoma" w:cs="Tahoma"/>
                      <w:b/>
                      <w:bCs/>
                      <w:color w:val="666666"/>
                      <w:sz w:val="24"/>
                      <w:szCs w:val="24"/>
                      <w:lang w:eastAsia="es-ES"/>
                    </w:rPr>
                    <w:t>Departamento de Economía / Universidad de Montevideo</w:t>
                  </w:r>
                </w:p>
                <w:p w:rsidR="003651D7" w:rsidRPr="003651D7" w:rsidRDefault="003651D7" w:rsidP="003651D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651D7">
                    <w:rPr>
                      <w:rFonts w:ascii="Tahoma" w:eastAsia="Times New Roman" w:hAnsi="Tahoma" w:cs="Tahoma"/>
                      <w:color w:val="646464"/>
                      <w:sz w:val="20"/>
                      <w:szCs w:val="20"/>
                      <w:lang w:eastAsia="es-ES"/>
                    </w:rPr>
                    <w:t>Más información: </w:t>
                  </w:r>
                  <w:hyperlink r:id="rId14" w:history="1">
                    <w:r w:rsidRPr="003651D7">
                      <w:rPr>
                        <w:rFonts w:ascii="Tahoma" w:eastAsia="Times New Roman" w:hAnsi="Tahoma" w:cs="Tahoma"/>
                        <w:color w:val="666666"/>
                        <w:sz w:val="20"/>
                        <w:szCs w:val="20"/>
                        <w:u w:val="single"/>
                        <w:lang w:eastAsia="es-ES"/>
                      </w:rPr>
                      <w:t>Ciclo de Seminarios de Economía 2013</w:t>
                    </w:r>
                  </w:hyperlink>
                </w:p>
                <w:p w:rsidR="003651D7" w:rsidRPr="003651D7" w:rsidRDefault="003651D7" w:rsidP="003651D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651D7">
                    <w:rPr>
                      <w:rFonts w:ascii="Tahoma" w:eastAsia="Times New Roman" w:hAnsi="Tahoma" w:cs="Tahoma"/>
                      <w:b/>
                      <w:bCs/>
                      <w:color w:val="646464"/>
                      <w:sz w:val="24"/>
                      <w:szCs w:val="24"/>
                      <w:lang w:eastAsia="es-ES"/>
                    </w:rPr>
                    <w:t>Confirmar asistencia a:</w:t>
                  </w:r>
                  <w:r w:rsidRPr="003651D7">
                    <w:rPr>
                      <w:rFonts w:ascii="Tahoma" w:eastAsia="Times New Roman" w:hAnsi="Tahoma" w:cs="Tahoma"/>
                      <w:color w:val="646464"/>
                      <w:sz w:val="24"/>
                      <w:szCs w:val="24"/>
                      <w:lang w:eastAsia="es-ES"/>
                    </w:rPr>
                    <w:t> </w:t>
                  </w:r>
                  <w:hyperlink r:id="rId15" w:history="1">
                    <w:r w:rsidRPr="003651D7">
                      <w:rPr>
                        <w:rFonts w:ascii="Tahoma" w:eastAsia="Times New Roman" w:hAnsi="Tahoma" w:cs="Tahoma"/>
                        <w:color w:val="666666"/>
                        <w:sz w:val="24"/>
                        <w:szCs w:val="24"/>
                        <w:u w:val="single"/>
                        <w:lang w:eastAsia="es-ES"/>
                      </w:rPr>
                      <w:t>economia@um.edu.uy</w:t>
                    </w:r>
                  </w:hyperlink>
                  <w:r w:rsidRPr="003651D7">
                    <w:rPr>
                      <w:rFonts w:ascii="Tahoma" w:eastAsia="Times New Roman" w:hAnsi="Tahoma" w:cs="Tahoma"/>
                      <w:color w:val="646464"/>
                      <w:sz w:val="24"/>
                      <w:szCs w:val="24"/>
                      <w:lang w:eastAsia="es-ES"/>
                    </w:rPr>
                    <w:t> /  </w:t>
                  </w:r>
                  <w:hyperlink r:id="rId16" w:tgtFrame="_blank" w:history="1">
                    <w:r w:rsidRPr="003651D7">
                      <w:rPr>
                        <w:rFonts w:ascii="Tahoma" w:eastAsia="Times New Roman" w:hAnsi="Tahoma" w:cs="Tahoma"/>
                        <w:color w:val="666666"/>
                        <w:sz w:val="24"/>
                        <w:szCs w:val="24"/>
                        <w:lang w:val="es-ES_tradnl" w:eastAsia="es-ES"/>
                      </w:rPr>
                      <w:t>www.um.edu.uy</w:t>
                    </w:r>
                  </w:hyperlink>
                </w:p>
                <w:p w:rsidR="003651D7" w:rsidRPr="003651D7" w:rsidRDefault="003651D7" w:rsidP="003651D7">
                  <w:pPr>
                    <w:spacing w:after="0" w:line="240" w:lineRule="auto"/>
                    <w:jc w:val="center"/>
                    <w:rPr>
                      <w:rFonts w:ascii="Times New Roman" w:eastAsia="Times New Roman" w:hAnsi="Times New Roman" w:cs="Times New Roman"/>
                      <w:sz w:val="24"/>
                      <w:szCs w:val="24"/>
                      <w:lang w:eastAsia="es-ES"/>
                    </w:rPr>
                  </w:pPr>
                  <w:r w:rsidRPr="003651D7">
                    <w:rPr>
                      <w:rFonts w:ascii="Tahoma" w:eastAsia="Times New Roman" w:hAnsi="Tahoma" w:cs="Tahoma"/>
                      <w:color w:val="666666"/>
                      <w:sz w:val="20"/>
                      <w:szCs w:val="20"/>
                      <w:lang w:val="es-ES_tradnl" w:eastAsia="es-ES"/>
                    </w:rPr>
                    <w:t>Para ser removido de la presente lista o cambiar su contacto, favor indicar respondiendo a este mail.</w:t>
                  </w:r>
                </w:p>
                <w:p w:rsidR="003651D7" w:rsidRPr="003651D7" w:rsidRDefault="003651D7" w:rsidP="003651D7">
                  <w:pPr>
                    <w:spacing w:before="100" w:beforeAutospacing="1" w:after="100" w:afterAutospacing="1" w:line="240" w:lineRule="auto"/>
                    <w:rPr>
                      <w:rFonts w:ascii="Times New Roman" w:eastAsia="Times New Roman" w:hAnsi="Times New Roman" w:cs="Times New Roman"/>
                      <w:sz w:val="24"/>
                      <w:szCs w:val="24"/>
                      <w:lang w:eastAsia="es-ES"/>
                    </w:rPr>
                  </w:pPr>
                  <w:r w:rsidRPr="003651D7">
                    <w:rPr>
                      <w:rFonts w:ascii="Tahoma" w:eastAsia="Times New Roman" w:hAnsi="Tahoma" w:cs="Tahoma"/>
                      <w:color w:val="646464"/>
                      <w:sz w:val="15"/>
                      <w:szCs w:val="15"/>
                      <w:lang w:eastAsia="es-ES"/>
                    </w:rPr>
                    <w:t> </w:t>
                  </w:r>
                </w:p>
                <w:p w:rsidR="003651D7" w:rsidRPr="003651D7" w:rsidRDefault="003651D7" w:rsidP="003651D7">
                  <w:pPr>
                    <w:spacing w:after="0" w:line="240" w:lineRule="auto"/>
                    <w:jc w:val="center"/>
                    <w:rPr>
                      <w:rFonts w:ascii="Times New Roman" w:eastAsia="Times New Roman" w:hAnsi="Times New Roman" w:cs="Times New Roman"/>
                      <w:sz w:val="24"/>
                      <w:szCs w:val="24"/>
                      <w:lang w:eastAsia="es-ES"/>
                    </w:rPr>
                  </w:pPr>
                  <w:r w:rsidRPr="003651D7">
                    <w:rPr>
                      <w:rFonts w:ascii="Arial" w:eastAsia="Times New Roman" w:hAnsi="Arial" w:cs="Arial"/>
                      <w:noProof/>
                      <w:color w:val="666666"/>
                      <w:sz w:val="15"/>
                      <w:szCs w:val="15"/>
                      <w:lang w:eastAsia="es-ES"/>
                    </w:rPr>
                    <w:drawing>
                      <wp:inline distT="0" distB="0" distL="0" distR="0" wp14:anchorId="6EE4E94F" wp14:editId="5ED75FE0">
                        <wp:extent cx="333375" cy="333375"/>
                        <wp:effectExtent l="0" t="0" r="9525" b="9525"/>
                        <wp:docPr id="2" name="Imagen 2" descr="Descripción: http://www.um.edu.uy/docs/_imgsite/fb.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http://www.um.edu.uy/docs/_imgsite/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651D7">
                    <w:rPr>
                      <w:rFonts w:ascii="Arial" w:eastAsia="Times New Roman" w:hAnsi="Arial" w:cs="Arial"/>
                      <w:noProof/>
                      <w:color w:val="666666"/>
                      <w:sz w:val="15"/>
                      <w:szCs w:val="15"/>
                      <w:lang w:eastAsia="es-ES"/>
                    </w:rPr>
                    <w:drawing>
                      <wp:inline distT="0" distB="0" distL="0" distR="0" wp14:anchorId="07860F09" wp14:editId="3CFB8D02">
                        <wp:extent cx="333375" cy="333375"/>
                        <wp:effectExtent l="0" t="0" r="9525" b="9525"/>
                        <wp:docPr id="3" name="Imagen 3" descr="Descripción: http://www.um.edu.uy/docs/_imgsite/tw.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ción: http://www.um.edu.uy/docs/_imgsite/tw.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651D7">
                    <w:rPr>
                      <w:rFonts w:ascii="Arial" w:eastAsia="Times New Roman" w:hAnsi="Arial" w:cs="Arial"/>
                      <w:noProof/>
                      <w:color w:val="666666"/>
                      <w:sz w:val="15"/>
                      <w:szCs w:val="15"/>
                      <w:lang w:eastAsia="es-ES"/>
                    </w:rPr>
                    <w:drawing>
                      <wp:inline distT="0" distB="0" distL="0" distR="0" wp14:anchorId="195D5D2C" wp14:editId="2DCC137D">
                        <wp:extent cx="333375" cy="333375"/>
                        <wp:effectExtent l="0" t="0" r="9525" b="9525"/>
                        <wp:docPr id="4" name="Imagen 4" descr="Descripción: http://www.um.edu.uy/docs/_imgsite/in.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ción: http://www.um.edu.uy/docs/_imgsite/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651D7">
                    <w:rPr>
                      <w:rFonts w:ascii="Arial" w:eastAsia="Times New Roman" w:hAnsi="Arial" w:cs="Arial"/>
                      <w:noProof/>
                      <w:color w:val="666666"/>
                      <w:sz w:val="15"/>
                      <w:szCs w:val="15"/>
                      <w:lang w:eastAsia="es-ES"/>
                    </w:rPr>
                    <w:drawing>
                      <wp:inline distT="0" distB="0" distL="0" distR="0" wp14:anchorId="09146639" wp14:editId="6EA25AF1">
                        <wp:extent cx="333375" cy="333375"/>
                        <wp:effectExtent l="0" t="0" r="9525" b="9525"/>
                        <wp:docPr id="5" name="Imagen 5" descr="Descripción: http://www.um.edu.uy/docs/_imgsite/you.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ción: http://www.um.edu.uy/docs/_imgsite/you.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r>
          </w:tbl>
          <w:p w:rsidR="003651D7" w:rsidRPr="003651D7" w:rsidRDefault="003651D7" w:rsidP="003651D7">
            <w:pPr>
              <w:spacing w:after="0" w:line="240" w:lineRule="auto"/>
              <w:rPr>
                <w:rFonts w:ascii="Times New Roman" w:eastAsia="Times New Roman" w:hAnsi="Times New Roman" w:cs="Times New Roman"/>
                <w:sz w:val="24"/>
                <w:szCs w:val="24"/>
                <w:lang w:eastAsia="es-ES"/>
              </w:rPr>
            </w:pPr>
          </w:p>
        </w:tc>
      </w:tr>
      <w:tr w:rsidR="003651D7" w:rsidRPr="003651D7" w:rsidTr="003651D7">
        <w:trPr>
          <w:tblCellSpacing w:w="0" w:type="dxa"/>
        </w:trPr>
        <w:tc>
          <w:tcPr>
            <w:tcW w:w="0" w:type="auto"/>
            <w:shd w:val="clear" w:color="auto" w:fill="FFFFFF"/>
            <w:vAlign w:val="center"/>
            <w:hideMark/>
          </w:tcPr>
          <w:p w:rsidR="003651D7" w:rsidRPr="003651D7" w:rsidRDefault="003651D7" w:rsidP="003651D7">
            <w:pPr>
              <w:spacing w:after="0" w:line="240" w:lineRule="auto"/>
              <w:rPr>
                <w:rFonts w:ascii="Times New Roman" w:eastAsia="Times New Roman" w:hAnsi="Times New Roman" w:cs="Times New Roman"/>
                <w:sz w:val="24"/>
                <w:szCs w:val="24"/>
                <w:lang w:eastAsia="es-ES"/>
              </w:rPr>
            </w:pPr>
            <w:r w:rsidRPr="003651D7">
              <w:rPr>
                <w:rFonts w:ascii="Times New Roman" w:eastAsia="Times New Roman" w:hAnsi="Times New Roman" w:cs="Times New Roman"/>
                <w:b/>
                <w:bCs/>
                <w:i/>
                <w:iCs/>
                <w:noProof/>
                <w:color w:val="666666"/>
                <w:sz w:val="24"/>
                <w:szCs w:val="24"/>
                <w:lang w:eastAsia="es-ES"/>
              </w:rPr>
              <w:drawing>
                <wp:inline distT="0" distB="0" distL="0" distR="0" wp14:anchorId="6587BF44" wp14:editId="23C18D50">
                  <wp:extent cx="10715625" cy="923925"/>
                  <wp:effectExtent l="0" t="0" r="9525" b="9525"/>
                  <wp:docPr id="6" name="Imagen 6" descr="Descripción: https://www3.um.edu.uy/images/economia/pi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ción: https://www3.um.edu.uy/images/economia/pi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15625" cy="923925"/>
                          </a:xfrm>
                          <a:prstGeom prst="rect">
                            <a:avLst/>
                          </a:prstGeom>
                          <a:noFill/>
                          <a:ln>
                            <a:noFill/>
                          </a:ln>
                        </pic:spPr>
                      </pic:pic>
                    </a:graphicData>
                  </a:graphic>
                </wp:inline>
              </w:drawing>
            </w:r>
          </w:p>
        </w:tc>
      </w:tr>
      <w:bookmarkEnd w:id="0"/>
    </w:tbl>
    <w:p w:rsidR="00E531A8" w:rsidRDefault="00E531A8" w:rsidP="00083B16"/>
    <w:sectPr w:rsidR="00E531A8" w:rsidSect="003651D7">
      <w:pgSz w:w="11906" w:h="16838"/>
      <w:pgMar w:top="57" w:right="57" w:bottom="57" w:left="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7"/>
    <w:rsid w:val="00083B16"/>
    <w:rsid w:val="003651D7"/>
    <w:rsid w:val="0046553B"/>
    <w:rsid w:val="008A2332"/>
    <w:rsid w:val="00934E3B"/>
    <w:rsid w:val="00E53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du.uy/cee/carreras/15-licenciatura-en-economia/" TargetMode="External"/><Relationship Id="rId13" Type="http://schemas.openxmlformats.org/officeDocument/2006/relationships/hyperlink" Target="http://www.um.edu.uy/cee/carreras/1011-master-en-contabilidad-y-tecnica-tributaria/"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578031?trk=tyah" TargetMode="External"/><Relationship Id="rId7" Type="http://schemas.openxmlformats.org/officeDocument/2006/relationships/hyperlink" Target="http://www.um.edu.uy/cee/carreras/16-licenciatura-en-direccion-y-administracion-de-empresas/" TargetMode="External"/><Relationship Id="rId12" Type="http://schemas.openxmlformats.org/officeDocument/2006/relationships/hyperlink" Target="http://www.um.edu.uy/cee/carreras/28-master-en-economia/" TargetMode="External"/><Relationship Id="rId17" Type="http://schemas.openxmlformats.org/officeDocument/2006/relationships/hyperlink" Target="http://www.facebook.com/universidaddemontevideo" TargetMode="External"/><Relationship Id="rId25" Type="http://schemas.openxmlformats.org/officeDocument/2006/relationships/hyperlink" Target="mailto:info@um.edu.uy?Subject=Dejar%20de%20recibir%20Newsletter%20P%20mas%20Limpia" TargetMode="External"/><Relationship Id="rId2" Type="http://schemas.microsoft.com/office/2007/relationships/stylesWithEffects" Target="stylesWithEffects.xml"/><Relationship Id="rId16" Type="http://schemas.openxmlformats.org/officeDocument/2006/relationships/hyperlink" Target="http://www.um.edu.uy"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m.edu.uy/cee/carreras/29-master-en-finanzas/" TargetMode="External"/><Relationship Id="rId24" Type="http://schemas.openxmlformats.org/officeDocument/2006/relationships/image" Target="media/image5.png"/><Relationship Id="rId5" Type="http://schemas.openxmlformats.org/officeDocument/2006/relationships/hyperlink" Target="http://www.um.edu.uy/cee/" TargetMode="External"/><Relationship Id="rId15" Type="http://schemas.openxmlformats.org/officeDocument/2006/relationships/hyperlink" Target="mailto:economia@um.edu.uy" TargetMode="External"/><Relationship Id="rId23" Type="http://schemas.openxmlformats.org/officeDocument/2006/relationships/hyperlink" Target="http://www.youtube.com/user/portalUMvideos" TargetMode="External"/><Relationship Id="rId28" Type="http://schemas.openxmlformats.org/officeDocument/2006/relationships/theme" Target="theme/theme1.xml"/><Relationship Id="rId10" Type="http://schemas.openxmlformats.org/officeDocument/2006/relationships/hyperlink" Target="http://www.um.edu.uy/cee/carreras/14-contador-publico/" TargetMode="External"/><Relationship Id="rId19" Type="http://schemas.openxmlformats.org/officeDocument/2006/relationships/hyperlink" Target="http://twitter.com/UnivMontevideo" TargetMode="External"/><Relationship Id="rId4" Type="http://schemas.openxmlformats.org/officeDocument/2006/relationships/webSettings" Target="webSettings.xml"/><Relationship Id="rId9" Type="http://schemas.openxmlformats.org/officeDocument/2006/relationships/hyperlink" Target="http://www.um.edu.uy/cee/carreras/1021-licenciatura-en-negocios-internacionales/" TargetMode="External"/><Relationship Id="rId14" Type="http://schemas.openxmlformats.org/officeDocument/2006/relationships/hyperlink" Target="http://www2.um.edu.uy/abalsa/seminarios_2013.htm"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Inés Balsa</dc:creator>
  <cp:lastModifiedBy>Ana Inés Balsa</cp:lastModifiedBy>
  <cp:revision>3</cp:revision>
  <dcterms:created xsi:type="dcterms:W3CDTF">2013-10-11T13:45:00Z</dcterms:created>
  <dcterms:modified xsi:type="dcterms:W3CDTF">2013-10-16T12:11:00Z</dcterms:modified>
</cp:coreProperties>
</file>